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84" w:rsidRDefault="00617184" w:rsidP="00617184">
      <w:pPr>
        <w:jc w:val="right"/>
        <w:rPr>
          <w:rFonts w:asciiTheme="minorHAnsi" w:hAnsiTheme="minorHAnsi"/>
          <w:color w:val="808080" w:themeColor="background1" w:themeShade="80"/>
          <w:sz w:val="22"/>
          <w:szCs w:val="22"/>
        </w:rPr>
      </w:pPr>
    </w:p>
    <w:p w:rsidR="00617184" w:rsidRDefault="00617184" w:rsidP="00617184">
      <w:pPr>
        <w:jc w:val="right"/>
        <w:rPr>
          <w:rFonts w:asciiTheme="minorHAnsi" w:hAnsiTheme="minorHAnsi"/>
          <w:color w:val="808080" w:themeColor="background1" w:themeShade="80"/>
          <w:sz w:val="22"/>
          <w:szCs w:val="22"/>
        </w:rPr>
      </w:pPr>
    </w:p>
    <w:p w:rsidR="00617184" w:rsidRPr="00652C28" w:rsidRDefault="00617184" w:rsidP="00617184">
      <w:pPr>
        <w:jc w:val="right"/>
        <w:rPr>
          <w:rFonts w:asciiTheme="minorHAnsi" w:hAnsiTheme="minorHAnsi"/>
          <w:color w:val="808080" w:themeColor="background1" w:themeShade="80"/>
          <w:sz w:val="22"/>
          <w:szCs w:val="22"/>
        </w:rPr>
      </w:pPr>
      <w:r w:rsidRPr="00652C28">
        <w:rPr>
          <w:rFonts w:asciiTheme="minorHAnsi" w:hAnsiTheme="minorHAnsi"/>
          <w:color w:val="808080" w:themeColor="background1" w:themeShade="80"/>
          <w:sz w:val="22"/>
          <w:szCs w:val="22"/>
        </w:rPr>
        <w:t>Załącznik Nr 1  do SIWZ</w:t>
      </w:r>
    </w:p>
    <w:p w:rsidR="00617184" w:rsidRPr="00652C28" w:rsidRDefault="00617184" w:rsidP="00617184">
      <w:pPr>
        <w:jc w:val="right"/>
        <w:rPr>
          <w:rFonts w:asciiTheme="minorHAnsi" w:hAnsiTheme="minorHAnsi"/>
          <w:sz w:val="22"/>
          <w:szCs w:val="22"/>
        </w:rPr>
      </w:pPr>
      <w:r w:rsidRPr="00652C28">
        <w:rPr>
          <w:rFonts w:asciiTheme="minorHAnsi" w:hAnsiTheme="minorHAnsi"/>
          <w:sz w:val="22"/>
          <w:szCs w:val="22"/>
        </w:rPr>
        <w:t xml:space="preserve"> </w:t>
      </w:r>
    </w:p>
    <w:p w:rsidR="00617184" w:rsidRPr="000A3C79" w:rsidRDefault="00617184" w:rsidP="00617184">
      <w:pPr>
        <w:jc w:val="right"/>
        <w:rPr>
          <w:rFonts w:asciiTheme="minorHAnsi" w:hAnsiTheme="minorHAnsi"/>
          <w:sz w:val="22"/>
          <w:szCs w:val="22"/>
        </w:rPr>
      </w:pPr>
      <w:r w:rsidRPr="00652C28">
        <w:rPr>
          <w:rFonts w:asciiTheme="minorHAnsi" w:hAnsiTheme="minorHAnsi"/>
          <w:bCs/>
          <w:sz w:val="22"/>
          <w:szCs w:val="22"/>
        </w:rPr>
        <w:t xml:space="preserve">…………… </w:t>
      </w:r>
      <w:r>
        <w:rPr>
          <w:rFonts w:asciiTheme="minorHAnsi" w:hAnsiTheme="minorHAnsi"/>
          <w:sz w:val="22"/>
          <w:szCs w:val="22"/>
        </w:rPr>
        <w:t>2019</w:t>
      </w:r>
      <w:r w:rsidRPr="00652C28">
        <w:rPr>
          <w:rFonts w:asciiTheme="minorHAnsi" w:hAnsiTheme="minorHAnsi"/>
          <w:sz w:val="22"/>
          <w:szCs w:val="22"/>
        </w:rPr>
        <w:t xml:space="preserve"> r.</w:t>
      </w:r>
    </w:p>
    <w:p w:rsidR="00617184" w:rsidRPr="00652C28" w:rsidRDefault="00617184" w:rsidP="00617184">
      <w:pPr>
        <w:rPr>
          <w:rFonts w:asciiTheme="minorHAnsi" w:hAnsiTheme="minorHAnsi"/>
          <w:bCs/>
          <w:sz w:val="22"/>
          <w:szCs w:val="22"/>
        </w:rPr>
      </w:pPr>
    </w:p>
    <w:p w:rsidR="00617184" w:rsidRPr="00652C28" w:rsidRDefault="00617184" w:rsidP="00617184">
      <w:pPr>
        <w:rPr>
          <w:rFonts w:asciiTheme="minorHAnsi" w:hAnsiTheme="minorHAnsi"/>
          <w:bCs/>
          <w:i/>
          <w:sz w:val="22"/>
          <w:szCs w:val="22"/>
        </w:rPr>
      </w:pPr>
      <w:r w:rsidRPr="00652C28">
        <w:rPr>
          <w:rFonts w:asciiTheme="minorHAnsi" w:hAnsiTheme="minorHAnsi"/>
          <w:bCs/>
          <w:sz w:val="22"/>
          <w:szCs w:val="22"/>
        </w:rPr>
        <w:t xml:space="preserve">Pełna nazwa Wykonawcy </w:t>
      </w:r>
      <w:r w:rsidRPr="00652C28">
        <w:rPr>
          <w:rFonts w:asciiTheme="minorHAnsi" w:hAnsiTheme="minorHAnsi"/>
          <w:bCs/>
          <w:i/>
          <w:sz w:val="22"/>
          <w:szCs w:val="22"/>
        </w:rPr>
        <w:t>________________________________</w:t>
      </w:r>
    </w:p>
    <w:p w:rsidR="00617184" w:rsidRPr="00652C28" w:rsidRDefault="00617184" w:rsidP="00617184">
      <w:pPr>
        <w:rPr>
          <w:rFonts w:asciiTheme="minorHAnsi" w:hAnsiTheme="minorHAnsi"/>
          <w:bCs/>
          <w:i/>
          <w:sz w:val="22"/>
          <w:szCs w:val="22"/>
        </w:rPr>
      </w:pPr>
      <w:r w:rsidRPr="00652C28">
        <w:rPr>
          <w:rFonts w:asciiTheme="minorHAnsi" w:hAnsiTheme="minorHAnsi"/>
          <w:bCs/>
          <w:i/>
          <w:sz w:val="22"/>
          <w:szCs w:val="22"/>
        </w:rPr>
        <w:tab/>
      </w:r>
      <w:r w:rsidRPr="00652C28">
        <w:rPr>
          <w:rFonts w:asciiTheme="minorHAnsi" w:hAnsiTheme="minorHAnsi"/>
          <w:bCs/>
          <w:i/>
          <w:sz w:val="22"/>
          <w:szCs w:val="22"/>
        </w:rPr>
        <w:tab/>
      </w:r>
      <w:r w:rsidRPr="00652C28">
        <w:rPr>
          <w:rFonts w:asciiTheme="minorHAnsi" w:hAnsiTheme="minorHAnsi"/>
          <w:bCs/>
          <w:i/>
          <w:sz w:val="22"/>
          <w:szCs w:val="22"/>
        </w:rPr>
        <w:tab/>
        <w:t>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Siedziba i adres _________________________________________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Nr telefonu i numer faksu 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NIP  ___________________________________________________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REGON ________________________________________________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Województwo __________________________________________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e-mail  _________________________________________________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adres http:// ____________________________________________</w:t>
      </w:r>
    </w:p>
    <w:p w:rsidR="00617184" w:rsidRPr="00652C28" w:rsidRDefault="00617184" w:rsidP="00617184">
      <w:pPr>
        <w:rPr>
          <w:rFonts w:asciiTheme="minorHAnsi" w:hAnsiTheme="minorHAnsi"/>
          <w:bCs/>
          <w:sz w:val="22"/>
          <w:szCs w:val="22"/>
        </w:rPr>
      </w:pPr>
    </w:p>
    <w:p w:rsidR="00617184" w:rsidRPr="000A3C79" w:rsidRDefault="00617184" w:rsidP="00617184">
      <w:pPr>
        <w:rPr>
          <w:rFonts w:asciiTheme="minorHAnsi" w:hAnsiTheme="minorHAnsi"/>
          <w:sz w:val="22"/>
          <w:szCs w:val="22"/>
        </w:rPr>
      </w:pPr>
      <w:r w:rsidRPr="00652C28">
        <w:rPr>
          <w:rFonts w:asciiTheme="minorHAnsi" w:hAnsiTheme="minorHAnsi"/>
          <w:sz w:val="22"/>
          <w:szCs w:val="22"/>
        </w:rPr>
        <w:tab/>
      </w:r>
    </w:p>
    <w:p w:rsidR="00617184" w:rsidRPr="00652C28" w:rsidRDefault="00617184" w:rsidP="00617184">
      <w:pPr>
        <w:jc w:val="center"/>
        <w:rPr>
          <w:rFonts w:asciiTheme="minorHAnsi" w:hAnsiTheme="minorHAnsi"/>
          <w:b/>
          <w:bCs/>
        </w:rPr>
      </w:pPr>
      <w:r w:rsidRPr="00652C28">
        <w:rPr>
          <w:rFonts w:asciiTheme="minorHAnsi" w:hAnsiTheme="minorHAnsi"/>
          <w:b/>
          <w:bCs/>
        </w:rPr>
        <w:t>O F E R T A</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p>
    <w:p w:rsidR="00617184" w:rsidRPr="00652C28" w:rsidRDefault="00617184" w:rsidP="00617184">
      <w:pPr>
        <w:jc w:val="center"/>
        <w:rPr>
          <w:rFonts w:asciiTheme="minorHAnsi" w:hAnsiTheme="minorHAnsi"/>
          <w:sz w:val="22"/>
          <w:szCs w:val="22"/>
        </w:rPr>
      </w:pPr>
      <w:r w:rsidRPr="00652C28">
        <w:rPr>
          <w:rFonts w:asciiTheme="minorHAnsi" w:hAnsiTheme="minorHAnsi"/>
          <w:sz w:val="22"/>
          <w:szCs w:val="22"/>
        </w:rPr>
        <w:t>dla</w:t>
      </w:r>
    </w:p>
    <w:p w:rsidR="00617184" w:rsidRPr="00652C28" w:rsidRDefault="00617184" w:rsidP="00617184">
      <w:pPr>
        <w:jc w:val="center"/>
        <w:rPr>
          <w:rFonts w:asciiTheme="minorHAnsi" w:hAnsiTheme="minorHAnsi"/>
          <w:bCs/>
          <w:sz w:val="22"/>
          <w:szCs w:val="22"/>
        </w:rPr>
      </w:pPr>
      <w:r>
        <w:rPr>
          <w:rFonts w:asciiTheme="minorHAnsi" w:hAnsiTheme="minorHAnsi"/>
          <w:b/>
          <w:bCs/>
          <w:sz w:val="22"/>
          <w:szCs w:val="22"/>
        </w:rPr>
        <w:t>STADION W ZABRZU SP. Z O.O.</w:t>
      </w:r>
    </w:p>
    <w:p w:rsidR="00617184" w:rsidRPr="00652C28" w:rsidRDefault="00617184" w:rsidP="00617184">
      <w:pPr>
        <w:jc w:val="center"/>
        <w:rPr>
          <w:rFonts w:asciiTheme="minorHAnsi" w:hAnsiTheme="minorHAnsi"/>
          <w:sz w:val="22"/>
          <w:szCs w:val="22"/>
        </w:rPr>
      </w:pPr>
      <w:r w:rsidRPr="00652C28">
        <w:rPr>
          <w:rFonts w:asciiTheme="minorHAnsi" w:hAnsiTheme="minorHAnsi"/>
          <w:sz w:val="22"/>
          <w:szCs w:val="22"/>
        </w:rPr>
        <w:t>(nazwa zamawiającego)</w:t>
      </w:r>
    </w:p>
    <w:p w:rsidR="00617184" w:rsidRPr="00652C28" w:rsidRDefault="00617184" w:rsidP="00617184">
      <w:pPr>
        <w:rPr>
          <w:rFonts w:asciiTheme="minorHAnsi" w:hAnsiTheme="minorHAnsi"/>
          <w:sz w:val="22"/>
          <w:szCs w:val="22"/>
        </w:rPr>
      </w:pPr>
    </w:p>
    <w:p w:rsidR="00617184" w:rsidRPr="00652C28" w:rsidRDefault="00617184" w:rsidP="00617184">
      <w:pPr>
        <w:jc w:val="center"/>
        <w:rPr>
          <w:rFonts w:asciiTheme="minorHAnsi" w:hAnsiTheme="minorHAnsi"/>
          <w:sz w:val="22"/>
          <w:szCs w:val="22"/>
        </w:rPr>
      </w:pPr>
    </w:p>
    <w:p w:rsidR="00617184" w:rsidRPr="00652C28" w:rsidRDefault="00617184" w:rsidP="00617184">
      <w:pPr>
        <w:jc w:val="center"/>
        <w:rPr>
          <w:rFonts w:asciiTheme="minorHAnsi" w:hAnsiTheme="minorHAnsi"/>
          <w:sz w:val="22"/>
          <w:szCs w:val="22"/>
        </w:rPr>
      </w:pPr>
      <w:r w:rsidRPr="00652C28">
        <w:rPr>
          <w:rFonts w:asciiTheme="minorHAnsi" w:hAnsiTheme="minorHAnsi"/>
          <w:sz w:val="22"/>
          <w:szCs w:val="22"/>
        </w:rPr>
        <w:t>Nawiązując do ogłoszenia nr ……………….. o zamówieniu w postępowaniu prowadzonym w trybie przetargu nieograniczonego na:</w:t>
      </w:r>
    </w:p>
    <w:p w:rsidR="00617184" w:rsidRPr="00652C28" w:rsidRDefault="00617184" w:rsidP="00617184">
      <w:pPr>
        <w:rPr>
          <w:rFonts w:asciiTheme="minorHAnsi" w:hAnsiTheme="minorHAnsi"/>
          <w:sz w:val="22"/>
          <w:szCs w:val="22"/>
        </w:rPr>
      </w:pPr>
    </w:p>
    <w:p w:rsidR="00617184" w:rsidRPr="00652C28" w:rsidRDefault="00617184" w:rsidP="00617184">
      <w:pPr>
        <w:jc w:val="center"/>
        <w:rPr>
          <w:rFonts w:asciiTheme="minorHAnsi" w:hAnsiTheme="minorHAnsi"/>
          <w:b/>
          <w:sz w:val="22"/>
          <w:szCs w:val="22"/>
        </w:rPr>
      </w:pPr>
      <w:r>
        <w:rPr>
          <w:rFonts w:asciiTheme="minorHAnsi" w:hAnsiTheme="minorHAnsi"/>
          <w:b/>
          <w:sz w:val="22"/>
          <w:szCs w:val="22"/>
        </w:rPr>
        <w:t>KOMPLEKSOWE UBEZPIECZENIE SPÓŁKI STADION W ZABRZU</w:t>
      </w:r>
    </w:p>
    <w:p w:rsidR="00617184" w:rsidRPr="00652C28" w:rsidRDefault="00617184" w:rsidP="00617184">
      <w:pPr>
        <w:jc w:val="center"/>
        <w:rPr>
          <w:rFonts w:asciiTheme="minorHAnsi" w:hAnsiTheme="minorHAnsi"/>
          <w:b/>
          <w:sz w:val="22"/>
          <w:szCs w:val="22"/>
        </w:rPr>
      </w:pPr>
      <w:r w:rsidRPr="00652C28">
        <w:rPr>
          <w:rFonts w:asciiTheme="minorHAnsi" w:hAnsiTheme="minorHAnsi"/>
          <w:b/>
          <w:sz w:val="22"/>
          <w:szCs w:val="22"/>
        </w:rPr>
        <w:t>(nazwa postepowania)</w:t>
      </w:r>
    </w:p>
    <w:p w:rsidR="00617184" w:rsidRPr="00652C28" w:rsidRDefault="00617184" w:rsidP="00617184">
      <w:pPr>
        <w:rPr>
          <w:rFonts w:asciiTheme="minorHAnsi" w:hAnsiTheme="minorHAnsi"/>
          <w:sz w:val="22"/>
          <w:szCs w:val="22"/>
        </w:rPr>
      </w:pP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my niżej podpisani, działając w imieniu i na rzecz: …………………………………………………………………………………………………………………………………………………………………………………………………………………………</w:t>
      </w:r>
    </w:p>
    <w:p w:rsidR="00617184" w:rsidRPr="00652C28" w:rsidRDefault="00617184" w:rsidP="00617184">
      <w:pPr>
        <w:rPr>
          <w:rFonts w:asciiTheme="minorHAnsi" w:hAnsiTheme="minorHAnsi"/>
          <w:iCs/>
          <w:sz w:val="18"/>
          <w:szCs w:val="18"/>
        </w:rPr>
      </w:pPr>
      <w:r w:rsidRPr="00652C28">
        <w:rPr>
          <w:rFonts w:asciiTheme="minorHAnsi" w:hAnsiTheme="minorHAnsi"/>
          <w:iCs/>
          <w:sz w:val="18"/>
          <w:szCs w:val="18"/>
        </w:rPr>
        <w:t>(nazwa i dokładny adres Wykonawcy, a w przypadku podmiotów występujących wspólnie -  podać nazwy i adresy wszystkich członków konsorcjum)</w:t>
      </w:r>
    </w:p>
    <w:p w:rsidR="00617184" w:rsidRPr="00652C28" w:rsidRDefault="00617184" w:rsidP="00617184">
      <w:pPr>
        <w:rPr>
          <w:rFonts w:asciiTheme="minorHAnsi" w:hAnsiTheme="minorHAnsi"/>
          <w:sz w:val="22"/>
          <w:szCs w:val="22"/>
        </w:rPr>
      </w:pPr>
    </w:p>
    <w:p w:rsidR="00617184" w:rsidRPr="00652C28" w:rsidRDefault="00617184" w:rsidP="00617184">
      <w:pPr>
        <w:pStyle w:val="Akapitzlist"/>
        <w:numPr>
          <w:ilvl w:val="0"/>
          <w:numId w:val="67"/>
        </w:numPr>
        <w:rPr>
          <w:rFonts w:asciiTheme="minorHAnsi" w:hAnsiTheme="minorHAnsi"/>
          <w:b/>
        </w:rPr>
      </w:pPr>
      <w:r w:rsidRPr="00652C28">
        <w:rPr>
          <w:rFonts w:asciiTheme="minorHAnsi" w:hAnsiTheme="minorHAnsi"/>
          <w:b/>
        </w:rPr>
        <w:t xml:space="preserve">w ramach zadania nr 1 </w:t>
      </w:r>
    </w:p>
    <w:p w:rsidR="00617184" w:rsidRPr="00652C28" w:rsidRDefault="00617184" w:rsidP="00617184">
      <w:pPr>
        <w:rPr>
          <w:rFonts w:asciiTheme="minorHAnsi" w:hAnsiTheme="minorHAnsi"/>
          <w:sz w:val="22"/>
          <w:szCs w:val="22"/>
        </w:rPr>
      </w:pPr>
    </w:p>
    <w:p w:rsidR="00617184" w:rsidRPr="00652C28" w:rsidRDefault="00617184" w:rsidP="00617184">
      <w:pPr>
        <w:numPr>
          <w:ilvl w:val="0"/>
          <w:numId w:val="65"/>
        </w:numPr>
        <w:rPr>
          <w:rFonts w:asciiTheme="minorHAnsi" w:hAnsiTheme="minorHAnsi"/>
          <w:sz w:val="22"/>
          <w:szCs w:val="22"/>
        </w:rPr>
      </w:pPr>
      <w:r w:rsidRPr="00652C28">
        <w:rPr>
          <w:rFonts w:asciiTheme="minorHAnsi" w:hAnsiTheme="minorHAnsi"/>
          <w:sz w:val="22"/>
          <w:szCs w:val="22"/>
        </w:rPr>
        <w:t xml:space="preserve">składamy/ nie składamy*) ofertę na </w:t>
      </w:r>
      <w:r w:rsidRPr="00652C28">
        <w:rPr>
          <w:rFonts w:asciiTheme="minorHAnsi" w:hAnsiTheme="minorHAnsi"/>
          <w:b/>
          <w:sz w:val="22"/>
          <w:szCs w:val="22"/>
        </w:rPr>
        <w:t>wykonanie przedmiotu zamówienia</w:t>
      </w:r>
      <w:r w:rsidRPr="00652C28">
        <w:rPr>
          <w:rFonts w:asciiTheme="minorHAnsi" w:hAnsiTheme="minorHAnsi"/>
          <w:sz w:val="22"/>
          <w:szCs w:val="22"/>
        </w:rPr>
        <w:t>, w zakresie określonym w Specyfikacji istotnych warunków zamówienia (SIWZ);</w:t>
      </w:r>
    </w:p>
    <w:p w:rsidR="00617184" w:rsidRPr="00652C28" w:rsidRDefault="00617184" w:rsidP="00617184">
      <w:pPr>
        <w:rPr>
          <w:rFonts w:asciiTheme="minorHAnsi" w:hAnsiTheme="minorHAnsi"/>
          <w:sz w:val="22"/>
          <w:szCs w:val="22"/>
        </w:rPr>
      </w:pPr>
    </w:p>
    <w:p w:rsidR="00617184" w:rsidRPr="009923C7" w:rsidRDefault="00617184" w:rsidP="00617184">
      <w:pPr>
        <w:numPr>
          <w:ilvl w:val="0"/>
          <w:numId w:val="65"/>
        </w:numPr>
        <w:rPr>
          <w:rFonts w:asciiTheme="minorHAnsi" w:hAnsiTheme="minorHAnsi"/>
          <w:sz w:val="22"/>
          <w:szCs w:val="22"/>
        </w:rPr>
      </w:pPr>
      <w:r w:rsidRPr="009923C7">
        <w:rPr>
          <w:rFonts w:asciiTheme="minorHAnsi" w:hAnsiTheme="minorHAnsi"/>
          <w:bCs/>
          <w:sz w:val="22"/>
          <w:szCs w:val="22"/>
        </w:rPr>
        <w:t xml:space="preserve">cena brutto za okres 36 miesięcy, </w:t>
      </w:r>
      <w:r w:rsidRPr="009923C7">
        <w:rPr>
          <w:rFonts w:asciiTheme="minorHAnsi" w:hAnsiTheme="minorHAnsi"/>
          <w:sz w:val="22"/>
          <w:szCs w:val="22"/>
        </w:rPr>
        <w:t>wyliczona zgodnie ze sposobem określonym w Formularzu cenowym, wynosi …………………… złotych (słownie złotych ………………………….)**, płat</w:t>
      </w:r>
      <w:r>
        <w:rPr>
          <w:rFonts w:asciiTheme="minorHAnsi" w:hAnsiTheme="minorHAnsi"/>
          <w:sz w:val="22"/>
          <w:szCs w:val="22"/>
        </w:rPr>
        <w:t>na na zasadach określonych w SIW</w:t>
      </w:r>
      <w:r w:rsidRPr="009923C7">
        <w:rPr>
          <w:rFonts w:asciiTheme="minorHAnsi" w:hAnsiTheme="minorHAnsi"/>
          <w:sz w:val="22"/>
          <w:szCs w:val="22"/>
        </w:rPr>
        <w:t xml:space="preserve">Z. </w:t>
      </w:r>
    </w:p>
    <w:p w:rsidR="00617184" w:rsidRPr="009923C7" w:rsidRDefault="00617184" w:rsidP="00617184">
      <w:pPr>
        <w:pStyle w:val="Akapitzlist"/>
        <w:numPr>
          <w:ilvl w:val="0"/>
          <w:numId w:val="65"/>
        </w:numPr>
        <w:rPr>
          <w:rFonts w:asciiTheme="minorHAnsi" w:hAnsiTheme="minorHAnsi"/>
          <w:sz w:val="22"/>
          <w:szCs w:val="22"/>
        </w:rPr>
      </w:pPr>
      <w:r w:rsidRPr="009923C7">
        <w:rPr>
          <w:rFonts w:asciiTheme="minorHAnsi" w:hAnsiTheme="minorHAnsi"/>
          <w:sz w:val="22"/>
          <w:szCs w:val="22"/>
        </w:rPr>
        <w:t>Szczegółowy formularz cenowy za poszczególne ryzyka:</w:t>
      </w:r>
    </w:p>
    <w:p w:rsidR="00617184" w:rsidRDefault="00617184" w:rsidP="00617184">
      <w:pPr>
        <w:rPr>
          <w:rFonts w:asciiTheme="minorHAnsi" w:hAnsiTheme="minorHAnsi"/>
          <w:sz w:val="22"/>
          <w:szCs w:val="22"/>
        </w:rPr>
      </w:pPr>
    </w:p>
    <w:tbl>
      <w:tblPr>
        <w:tblW w:w="9447" w:type="dxa"/>
        <w:jc w:val="center"/>
        <w:tblLayout w:type="fixed"/>
        <w:tblCellMar>
          <w:left w:w="70" w:type="dxa"/>
          <w:right w:w="70" w:type="dxa"/>
        </w:tblCellMar>
        <w:tblLook w:val="04A0" w:firstRow="1" w:lastRow="0" w:firstColumn="1" w:lastColumn="0" w:noHBand="0" w:noVBand="1"/>
      </w:tblPr>
      <w:tblGrid>
        <w:gridCol w:w="3437"/>
        <w:gridCol w:w="1485"/>
        <w:gridCol w:w="1418"/>
        <w:gridCol w:w="1559"/>
        <w:gridCol w:w="1548"/>
      </w:tblGrid>
      <w:tr w:rsidR="00617184" w:rsidRPr="00C15E3C" w:rsidTr="00EB368B">
        <w:trPr>
          <w:trHeight w:val="501"/>
          <w:tblHeader/>
          <w:jc w:val="center"/>
        </w:trPr>
        <w:tc>
          <w:tcPr>
            <w:tcW w:w="3437"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Ryzyko ubezpieczeniowe</w:t>
            </w:r>
          </w:p>
        </w:tc>
        <w:tc>
          <w:tcPr>
            <w:tcW w:w="1485"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Suma ubezpieczenia/ limit</w:t>
            </w:r>
          </w:p>
        </w:tc>
        <w:tc>
          <w:tcPr>
            <w:tcW w:w="1418"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Stawka w promilach/ procentach*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184"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 xml:space="preserve">Składka za </w:t>
            </w:r>
          </w:p>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12 m-</w:t>
            </w:r>
            <w:proofErr w:type="spellStart"/>
            <w:r w:rsidRPr="00C15E3C">
              <w:rPr>
                <w:rFonts w:ascii="Calibri" w:hAnsi="Calibri" w:cs="Calibri"/>
                <w:spacing w:val="-2"/>
                <w:sz w:val="22"/>
                <w:szCs w:val="22"/>
              </w:rPr>
              <w:t>cy</w:t>
            </w:r>
            <w:proofErr w:type="spellEnd"/>
            <w:r>
              <w:rPr>
                <w:rFonts w:ascii="Calibri" w:hAnsi="Calibri" w:cs="Calibri"/>
                <w:spacing w:val="-2"/>
                <w:sz w:val="22"/>
                <w:szCs w:val="22"/>
              </w:rPr>
              <w:t xml:space="preserve"> </w:t>
            </w:r>
            <w:r w:rsidRPr="00C15E3C">
              <w:rPr>
                <w:rFonts w:ascii="Calibri" w:hAnsi="Calibri" w:cs="Calibri"/>
                <w:spacing w:val="-2"/>
                <w:sz w:val="22"/>
                <w:szCs w:val="22"/>
              </w:rPr>
              <w:t>(zł)</w:t>
            </w:r>
          </w:p>
        </w:tc>
        <w:tc>
          <w:tcPr>
            <w:tcW w:w="1548" w:type="dxa"/>
            <w:tcBorders>
              <w:top w:val="single" w:sz="4" w:space="0" w:color="000000"/>
              <w:left w:val="single" w:sz="4" w:space="0" w:color="000000"/>
              <w:bottom w:val="single" w:sz="4" w:space="0" w:color="000000"/>
              <w:right w:val="single" w:sz="4" w:space="0" w:color="000000"/>
            </w:tcBorders>
          </w:tcPr>
          <w:p w:rsidR="00617184" w:rsidRDefault="00617184" w:rsidP="00EB368B">
            <w:pPr>
              <w:jc w:val="center"/>
              <w:rPr>
                <w:rFonts w:ascii="Calibri" w:hAnsi="Calibri" w:cs="Calibri"/>
                <w:sz w:val="22"/>
                <w:szCs w:val="22"/>
              </w:rPr>
            </w:pPr>
          </w:p>
          <w:p w:rsidR="00617184" w:rsidRDefault="00617184" w:rsidP="00EB368B">
            <w:pPr>
              <w:jc w:val="center"/>
              <w:rPr>
                <w:rFonts w:ascii="Calibri" w:hAnsi="Calibri" w:cs="Calibri"/>
                <w:sz w:val="22"/>
                <w:szCs w:val="22"/>
              </w:rPr>
            </w:pPr>
            <w:r>
              <w:rPr>
                <w:rFonts w:ascii="Calibri" w:hAnsi="Calibri" w:cs="Calibri"/>
                <w:sz w:val="22"/>
                <w:szCs w:val="22"/>
              </w:rPr>
              <w:t>Składka za</w:t>
            </w:r>
          </w:p>
          <w:p w:rsidR="00617184" w:rsidRDefault="00617184" w:rsidP="00EB368B">
            <w:pPr>
              <w:jc w:val="center"/>
              <w:rPr>
                <w:rFonts w:ascii="Calibri" w:hAnsi="Calibri" w:cs="Calibri"/>
                <w:sz w:val="22"/>
                <w:szCs w:val="22"/>
              </w:rPr>
            </w:pPr>
            <w:r>
              <w:rPr>
                <w:rFonts w:ascii="Calibri" w:hAnsi="Calibri" w:cs="Calibri"/>
                <w:sz w:val="22"/>
                <w:szCs w:val="22"/>
              </w:rPr>
              <w:t>36 m-</w:t>
            </w:r>
            <w:proofErr w:type="spellStart"/>
            <w:r>
              <w:rPr>
                <w:rFonts w:ascii="Calibri" w:hAnsi="Calibri" w:cs="Calibri"/>
                <w:sz w:val="22"/>
                <w:szCs w:val="22"/>
              </w:rPr>
              <w:t>cy</w:t>
            </w:r>
            <w:proofErr w:type="spellEnd"/>
            <w:r>
              <w:rPr>
                <w:rFonts w:ascii="Calibri" w:hAnsi="Calibri" w:cs="Calibri"/>
                <w:sz w:val="22"/>
                <w:szCs w:val="22"/>
              </w:rPr>
              <w:t xml:space="preserve"> (zł)</w:t>
            </w:r>
          </w:p>
          <w:p w:rsidR="00617184" w:rsidRPr="00647BBB" w:rsidRDefault="00617184" w:rsidP="00EB368B">
            <w:pPr>
              <w:jc w:val="center"/>
              <w:rPr>
                <w:rFonts w:ascii="Calibri" w:hAnsi="Calibri" w:cs="Calibri"/>
                <w:sz w:val="22"/>
                <w:szCs w:val="22"/>
              </w:rPr>
            </w:pPr>
          </w:p>
        </w:tc>
      </w:tr>
      <w:tr w:rsidR="00617184" w:rsidRPr="00C15E3C" w:rsidTr="00EB368B">
        <w:trPr>
          <w:trHeight w:val="571"/>
          <w:jc w:val="center"/>
        </w:trPr>
        <w:tc>
          <w:tcPr>
            <w:tcW w:w="3437"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rPr>
                <w:rFonts w:ascii="Calibri" w:hAnsi="Calibri" w:cs="Calibri"/>
                <w:spacing w:val="-2"/>
                <w:sz w:val="22"/>
                <w:szCs w:val="22"/>
              </w:rPr>
            </w:pPr>
            <w:r w:rsidRPr="00C15E3C">
              <w:rPr>
                <w:rFonts w:ascii="Calibri" w:hAnsi="Calibri" w:cs="Calibri"/>
                <w:spacing w:val="-2"/>
                <w:sz w:val="22"/>
                <w:szCs w:val="22"/>
              </w:rPr>
              <w:t xml:space="preserve">Ubezpieczenie mienia od wszystkich </w:t>
            </w:r>
            <w:proofErr w:type="spellStart"/>
            <w:r w:rsidRPr="00C15E3C">
              <w:rPr>
                <w:rFonts w:ascii="Calibri" w:hAnsi="Calibri" w:cs="Calibri"/>
                <w:spacing w:val="-2"/>
                <w:sz w:val="22"/>
                <w:szCs w:val="22"/>
              </w:rPr>
              <w:t>ryzyk</w:t>
            </w:r>
            <w:proofErr w:type="spellEnd"/>
          </w:p>
        </w:tc>
        <w:tc>
          <w:tcPr>
            <w:tcW w:w="1485"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zgodnie z SIWZ</w:t>
            </w:r>
          </w:p>
        </w:tc>
        <w:tc>
          <w:tcPr>
            <w:tcW w:w="1418"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jc w:val="center"/>
              <w:rPr>
                <w:rFonts w:ascii="Calibri" w:hAnsi="Calibri" w:cs="Calibri"/>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snapToGrid w:val="0"/>
              <w:jc w:val="center"/>
              <w:rPr>
                <w:rFonts w:ascii="Calibri" w:hAnsi="Calibri" w:cs="Calibri"/>
                <w:spacing w:val="-2"/>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617184" w:rsidRPr="00C15E3C" w:rsidRDefault="00617184" w:rsidP="00EB368B">
            <w:pPr>
              <w:snapToGrid w:val="0"/>
              <w:jc w:val="center"/>
              <w:rPr>
                <w:rFonts w:ascii="Calibri" w:hAnsi="Calibri" w:cs="Calibri"/>
                <w:spacing w:val="-2"/>
                <w:sz w:val="22"/>
                <w:szCs w:val="22"/>
              </w:rPr>
            </w:pPr>
          </w:p>
        </w:tc>
      </w:tr>
      <w:tr w:rsidR="00617184" w:rsidRPr="00C15E3C" w:rsidTr="00EB368B">
        <w:trPr>
          <w:trHeight w:val="571"/>
          <w:jc w:val="center"/>
        </w:trPr>
        <w:tc>
          <w:tcPr>
            <w:tcW w:w="3437"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rPr>
                <w:rFonts w:ascii="Calibri" w:hAnsi="Calibri" w:cs="Calibri"/>
                <w:spacing w:val="-2"/>
                <w:sz w:val="22"/>
                <w:szCs w:val="22"/>
              </w:rPr>
            </w:pPr>
            <w:r w:rsidRPr="00C15E3C">
              <w:rPr>
                <w:rFonts w:ascii="Calibri" w:hAnsi="Calibri" w:cs="Calibri"/>
                <w:spacing w:val="-2"/>
                <w:sz w:val="22"/>
                <w:szCs w:val="22"/>
              </w:rPr>
              <w:t>Ubezpieczenie odpowiedzialności cywilnej</w:t>
            </w:r>
          </w:p>
        </w:tc>
        <w:tc>
          <w:tcPr>
            <w:tcW w:w="1485" w:type="dxa"/>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zgodnie z SIWZ</w:t>
            </w:r>
          </w:p>
        </w:tc>
        <w:tc>
          <w:tcPr>
            <w:tcW w:w="1418"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jc w:val="center"/>
              <w:rPr>
                <w:rFonts w:ascii="Calibri" w:hAnsi="Calibri" w:cs="Calibri"/>
                <w:spacing w:val="-2"/>
                <w:sz w:val="22"/>
                <w:szCs w:val="22"/>
              </w:rPr>
            </w:pPr>
            <w:r>
              <w:rPr>
                <w:rFonts w:ascii="Calibri" w:hAnsi="Calibri" w:cs="Calibri"/>
                <w:spacing w:val="-2"/>
                <w:sz w:val="22"/>
                <w:szCs w:val="22"/>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snapToGrid w:val="0"/>
              <w:jc w:val="center"/>
              <w:rPr>
                <w:rFonts w:ascii="Calibri" w:hAnsi="Calibri" w:cs="Calibri"/>
                <w:spacing w:val="-2"/>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617184" w:rsidRPr="00C15E3C" w:rsidRDefault="00617184" w:rsidP="00EB368B">
            <w:pPr>
              <w:snapToGrid w:val="0"/>
              <w:jc w:val="center"/>
              <w:rPr>
                <w:rFonts w:ascii="Calibri" w:hAnsi="Calibri" w:cs="Calibri"/>
                <w:spacing w:val="-2"/>
                <w:sz w:val="22"/>
                <w:szCs w:val="22"/>
              </w:rPr>
            </w:pPr>
          </w:p>
        </w:tc>
      </w:tr>
      <w:tr w:rsidR="00617184" w:rsidRPr="00C15E3C" w:rsidTr="00EB368B">
        <w:trPr>
          <w:trHeight w:val="571"/>
          <w:jc w:val="center"/>
        </w:trPr>
        <w:tc>
          <w:tcPr>
            <w:tcW w:w="3437"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rPr>
                <w:rFonts w:ascii="Calibri" w:hAnsi="Calibri" w:cs="Calibri"/>
                <w:spacing w:val="-2"/>
                <w:sz w:val="22"/>
                <w:szCs w:val="22"/>
              </w:rPr>
            </w:pPr>
            <w:r>
              <w:rPr>
                <w:rFonts w:ascii="Calibri" w:hAnsi="Calibri" w:cs="Calibri"/>
                <w:spacing w:val="-2"/>
                <w:sz w:val="22"/>
                <w:szCs w:val="22"/>
              </w:rPr>
              <w:lastRenderedPageBreak/>
              <w:t>Obowiązkowe u</w:t>
            </w:r>
            <w:r w:rsidRPr="00C15E3C">
              <w:rPr>
                <w:rFonts w:ascii="Calibri" w:hAnsi="Calibri" w:cs="Calibri"/>
                <w:spacing w:val="-2"/>
                <w:sz w:val="22"/>
                <w:szCs w:val="22"/>
              </w:rPr>
              <w:t>bezpieczenie odpowiedzialności cywilnej zarządcy nieruchomości</w:t>
            </w:r>
          </w:p>
        </w:tc>
        <w:tc>
          <w:tcPr>
            <w:tcW w:w="1485"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zgodnie z SIWZ</w:t>
            </w:r>
          </w:p>
        </w:tc>
        <w:tc>
          <w:tcPr>
            <w:tcW w:w="1418"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jc w:val="center"/>
              <w:rPr>
                <w:rFonts w:ascii="Calibri" w:hAnsi="Calibri" w:cs="Calibri"/>
                <w:spacing w:val="-2"/>
                <w:sz w:val="22"/>
                <w:szCs w:val="22"/>
              </w:rPr>
            </w:pPr>
            <w:r>
              <w:rPr>
                <w:rFonts w:ascii="Calibri" w:hAnsi="Calibri" w:cs="Calibri"/>
                <w:spacing w:val="-2"/>
                <w:sz w:val="22"/>
                <w:szCs w:val="22"/>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snapToGrid w:val="0"/>
              <w:jc w:val="center"/>
              <w:rPr>
                <w:rFonts w:ascii="Calibri" w:hAnsi="Calibri" w:cs="Calibri"/>
                <w:spacing w:val="-2"/>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617184" w:rsidRPr="00C15E3C" w:rsidRDefault="00617184" w:rsidP="00EB368B">
            <w:pPr>
              <w:snapToGrid w:val="0"/>
              <w:jc w:val="center"/>
              <w:rPr>
                <w:rFonts w:ascii="Calibri" w:hAnsi="Calibri" w:cs="Calibri"/>
                <w:spacing w:val="-2"/>
                <w:sz w:val="22"/>
                <w:szCs w:val="22"/>
              </w:rPr>
            </w:pPr>
          </w:p>
        </w:tc>
      </w:tr>
      <w:tr w:rsidR="00617184" w:rsidRPr="00C15E3C" w:rsidTr="00EB368B">
        <w:trPr>
          <w:trHeight w:val="571"/>
          <w:jc w:val="center"/>
        </w:trPr>
        <w:tc>
          <w:tcPr>
            <w:tcW w:w="3437"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rPr>
                <w:rFonts w:ascii="Calibri" w:hAnsi="Calibri" w:cs="Calibri"/>
                <w:spacing w:val="-2"/>
                <w:sz w:val="22"/>
                <w:szCs w:val="22"/>
              </w:rPr>
            </w:pPr>
            <w:r>
              <w:rPr>
                <w:rFonts w:ascii="Calibri" w:hAnsi="Calibri" w:cs="Calibri"/>
                <w:spacing w:val="-2"/>
                <w:sz w:val="22"/>
                <w:szCs w:val="22"/>
              </w:rPr>
              <w:t>Obowiązkowe ubezpieczenie organizatora imprezy masowej</w:t>
            </w:r>
          </w:p>
        </w:tc>
        <w:tc>
          <w:tcPr>
            <w:tcW w:w="1485" w:type="dxa"/>
            <w:tcBorders>
              <w:top w:val="single" w:sz="4" w:space="0" w:color="000000"/>
              <w:left w:val="single" w:sz="4" w:space="0" w:color="000000"/>
              <w:bottom w:val="single" w:sz="4" w:space="0" w:color="000000"/>
              <w:right w:val="nil"/>
            </w:tcBorders>
            <w:vAlign w:val="center"/>
          </w:tcPr>
          <w:p w:rsidR="00617184" w:rsidRPr="00C15E3C" w:rsidRDefault="00617184" w:rsidP="00EB368B">
            <w:pPr>
              <w:snapToGrid w:val="0"/>
              <w:jc w:val="center"/>
              <w:rPr>
                <w:rFonts w:ascii="Calibri" w:hAnsi="Calibri" w:cs="Calibri"/>
                <w:spacing w:val="-2"/>
                <w:sz w:val="22"/>
                <w:szCs w:val="22"/>
              </w:rPr>
            </w:pPr>
            <w:r>
              <w:rPr>
                <w:rFonts w:ascii="Calibri" w:hAnsi="Calibri" w:cs="Calibri"/>
                <w:spacing w:val="-2"/>
                <w:sz w:val="22"/>
                <w:szCs w:val="22"/>
              </w:rPr>
              <w:t>zgodnie z SIWZ</w:t>
            </w:r>
          </w:p>
        </w:tc>
        <w:tc>
          <w:tcPr>
            <w:tcW w:w="1418" w:type="dxa"/>
            <w:tcBorders>
              <w:top w:val="single" w:sz="4" w:space="0" w:color="000000"/>
              <w:left w:val="single" w:sz="4" w:space="0" w:color="000000"/>
              <w:bottom w:val="single" w:sz="4" w:space="0" w:color="000000"/>
              <w:right w:val="nil"/>
            </w:tcBorders>
            <w:vAlign w:val="center"/>
          </w:tcPr>
          <w:p w:rsidR="00617184" w:rsidRDefault="00617184" w:rsidP="00EB368B">
            <w:pPr>
              <w:snapToGrid w:val="0"/>
              <w:jc w:val="center"/>
              <w:rPr>
                <w:rFonts w:ascii="Calibri" w:hAnsi="Calibri" w:cs="Calibri"/>
                <w:spacing w:val="-2"/>
                <w:sz w:val="22"/>
                <w:szCs w:val="22"/>
              </w:rPr>
            </w:pPr>
            <w:r>
              <w:rPr>
                <w:rFonts w:ascii="Calibri" w:hAnsi="Calibri" w:cs="Calibri"/>
                <w:spacing w:val="-2"/>
                <w:sz w:val="22"/>
                <w:szCs w:val="22"/>
              </w:rPr>
              <w:t>x</w:t>
            </w:r>
          </w:p>
        </w:tc>
        <w:tc>
          <w:tcPr>
            <w:tcW w:w="1559"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snapToGrid w:val="0"/>
              <w:jc w:val="center"/>
              <w:rPr>
                <w:rFonts w:ascii="Calibri" w:hAnsi="Calibri" w:cs="Calibri"/>
                <w:spacing w:val="-2"/>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617184" w:rsidRPr="00C15E3C" w:rsidRDefault="00617184" w:rsidP="00EB368B">
            <w:pPr>
              <w:snapToGrid w:val="0"/>
              <w:jc w:val="center"/>
              <w:rPr>
                <w:rFonts w:ascii="Calibri" w:hAnsi="Calibri" w:cs="Calibri"/>
                <w:spacing w:val="-2"/>
                <w:sz w:val="22"/>
                <w:szCs w:val="22"/>
              </w:rPr>
            </w:pPr>
          </w:p>
        </w:tc>
      </w:tr>
      <w:tr w:rsidR="00617184" w:rsidRPr="00C15E3C" w:rsidTr="00EB368B">
        <w:trPr>
          <w:trHeight w:val="571"/>
          <w:jc w:val="center"/>
        </w:trPr>
        <w:tc>
          <w:tcPr>
            <w:tcW w:w="6340" w:type="dxa"/>
            <w:gridSpan w:val="3"/>
            <w:tcBorders>
              <w:top w:val="single" w:sz="4" w:space="0" w:color="000000"/>
              <w:left w:val="single" w:sz="4" w:space="0" w:color="000000"/>
              <w:bottom w:val="single" w:sz="4" w:space="0" w:color="000000"/>
              <w:right w:val="nil"/>
            </w:tcBorders>
            <w:vAlign w:val="center"/>
            <w:hideMark/>
          </w:tcPr>
          <w:p w:rsidR="00617184" w:rsidRPr="00C15E3C" w:rsidRDefault="00617184" w:rsidP="00EB368B">
            <w:pPr>
              <w:snapToGrid w:val="0"/>
              <w:jc w:val="center"/>
              <w:rPr>
                <w:rFonts w:ascii="Calibri" w:hAnsi="Calibri" w:cs="Calibri"/>
                <w:spacing w:val="-2"/>
                <w:sz w:val="22"/>
                <w:szCs w:val="22"/>
              </w:rPr>
            </w:pPr>
            <w:r w:rsidRPr="00C15E3C">
              <w:rPr>
                <w:rFonts w:ascii="Calibri" w:hAnsi="Calibri" w:cs="Calibri"/>
                <w:spacing w:val="-2"/>
                <w:sz w:val="22"/>
                <w:szCs w:val="22"/>
              </w:rPr>
              <w:t>Cena łączna za wszystkie ryzyka</w:t>
            </w:r>
          </w:p>
        </w:tc>
        <w:tc>
          <w:tcPr>
            <w:tcW w:w="1559"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snapToGrid w:val="0"/>
              <w:jc w:val="center"/>
              <w:rPr>
                <w:rFonts w:ascii="Calibri" w:hAnsi="Calibri" w:cs="Calibri"/>
                <w:spacing w:val="-2"/>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617184" w:rsidRPr="00C15E3C" w:rsidRDefault="00617184" w:rsidP="00EB368B">
            <w:pPr>
              <w:snapToGrid w:val="0"/>
              <w:jc w:val="center"/>
              <w:rPr>
                <w:rFonts w:ascii="Calibri" w:hAnsi="Calibri" w:cs="Calibri"/>
                <w:spacing w:val="-2"/>
                <w:sz w:val="22"/>
                <w:szCs w:val="22"/>
              </w:rPr>
            </w:pPr>
          </w:p>
        </w:tc>
      </w:tr>
    </w:tbl>
    <w:p w:rsidR="00617184" w:rsidRDefault="00617184" w:rsidP="00617184">
      <w:pPr>
        <w:rPr>
          <w:rFonts w:asciiTheme="minorHAnsi" w:hAnsiTheme="minorHAnsi"/>
          <w:sz w:val="22"/>
          <w:szCs w:val="22"/>
        </w:rPr>
      </w:pPr>
    </w:p>
    <w:p w:rsidR="00617184" w:rsidRPr="00652C28" w:rsidRDefault="00617184" w:rsidP="00617184">
      <w:pPr>
        <w:rPr>
          <w:rFonts w:asciiTheme="minorHAnsi" w:hAnsiTheme="minorHAnsi"/>
          <w:sz w:val="22"/>
          <w:szCs w:val="22"/>
        </w:rPr>
      </w:pPr>
    </w:p>
    <w:p w:rsidR="00617184" w:rsidRPr="00770A02" w:rsidRDefault="00617184" w:rsidP="00617184">
      <w:pPr>
        <w:pStyle w:val="Akapitzlist"/>
        <w:numPr>
          <w:ilvl w:val="0"/>
          <w:numId w:val="65"/>
        </w:numPr>
        <w:rPr>
          <w:rFonts w:asciiTheme="minorHAnsi" w:hAnsiTheme="minorHAnsi"/>
          <w:sz w:val="22"/>
          <w:szCs w:val="22"/>
        </w:rPr>
      </w:pPr>
      <w:r w:rsidRPr="00770A02">
        <w:rPr>
          <w:rFonts w:asciiTheme="minorHAnsi" w:hAnsiTheme="minorHAnsi"/>
          <w:sz w:val="22"/>
          <w:szCs w:val="22"/>
        </w:rPr>
        <w:t>Oferujemy następujące warunki fakultatywne:</w:t>
      </w:r>
    </w:p>
    <w:p w:rsidR="00617184" w:rsidRDefault="00617184" w:rsidP="00617184">
      <w:pPr>
        <w:rPr>
          <w:rFonts w:asciiTheme="minorHAnsi" w:hAnsiTheme="minorHAnsi"/>
          <w:sz w:val="22"/>
          <w:szCs w:val="22"/>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01"/>
        <w:gridCol w:w="6020"/>
        <w:gridCol w:w="1168"/>
        <w:gridCol w:w="1168"/>
      </w:tblGrid>
      <w:tr w:rsidR="00617184" w:rsidRPr="00C15E3C" w:rsidTr="00EB368B">
        <w:trPr>
          <w:jc w:val="center"/>
        </w:trPr>
        <w:tc>
          <w:tcPr>
            <w:tcW w:w="567" w:type="dxa"/>
            <w:hideMark/>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Lp.</w:t>
            </w:r>
          </w:p>
        </w:tc>
        <w:tc>
          <w:tcPr>
            <w:tcW w:w="6621" w:type="dxa"/>
            <w:gridSpan w:val="2"/>
            <w:hideMark/>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Klauzule fakultatywne</w:t>
            </w:r>
          </w:p>
        </w:tc>
        <w:tc>
          <w:tcPr>
            <w:tcW w:w="1168" w:type="dxa"/>
            <w:vAlign w:val="center"/>
          </w:tcPr>
          <w:p w:rsidR="00617184" w:rsidRPr="00C15E3C" w:rsidRDefault="00617184" w:rsidP="00EB368B">
            <w:pPr>
              <w:tabs>
                <w:tab w:val="left" w:pos="360"/>
              </w:tabs>
              <w:jc w:val="center"/>
              <w:rPr>
                <w:rFonts w:ascii="Calibri" w:hAnsi="Calibri"/>
                <w:spacing w:val="-2"/>
                <w:sz w:val="22"/>
                <w:szCs w:val="22"/>
              </w:rPr>
            </w:pPr>
            <w:r w:rsidRPr="00A83202">
              <w:rPr>
                <w:rFonts w:asciiTheme="minorHAnsi" w:hAnsiTheme="minorHAnsi" w:cs="Tahoma"/>
                <w:b/>
                <w:bCs/>
                <w:sz w:val="22"/>
                <w:szCs w:val="22"/>
              </w:rPr>
              <w:t>Liczba punktów</w:t>
            </w:r>
          </w:p>
        </w:tc>
        <w:tc>
          <w:tcPr>
            <w:tcW w:w="1168" w:type="dxa"/>
            <w:hideMark/>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 xml:space="preserve">Zaznaczyć </w:t>
            </w:r>
            <w:r>
              <w:rPr>
                <w:rFonts w:ascii="Calibri" w:hAnsi="Calibri"/>
                <w:spacing w:val="-2"/>
                <w:sz w:val="22"/>
                <w:szCs w:val="22"/>
              </w:rPr>
              <w:t xml:space="preserve">„X” </w:t>
            </w:r>
            <w:r w:rsidRPr="00C15E3C">
              <w:rPr>
                <w:rFonts w:ascii="Calibri" w:hAnsi="Calibri"/>
                <w:spacing w:val="-2"/>
                <w:sz w:val="22"/>
                <w:szCs w:val="22"/>
              </w:rPr>
              <w:t>we właściwym miejscu</w:t>
            </w:r>
          </w:p>
        </w:tc>
      </w:tr>
      <w:tr w:rsidR="00617184" w:rsidRPr="00C15E3C" w:rsidTr="00EB368B">
        <w:trPr>
          <w:jc w:val="center"/>
        </w:trPr>
        <w:tc>
          <w:tcPr>
            <w:tcW w:w="1168" w:type="dxa"/>
            <w:gridSpan w:val="2"/>
          </w:tcPr>
          <w:p w:rsidR="00617184" w:rsidRPr="003D35E8" w:rsidRDefault="00617184" w:rsidP="00EB368B">
            <w:pPr>
              <w:tabs>
                <w:tab w:val="left" w:pos="360"/>
              </w:tabs>
              <w:jc w:val="center"/>
              <w:rPr>
                <w:rFonts w:ascii="Calibri" w:hAnsi="Calibri"/>
                <w:b/>
                <w:spacing w:val="-2"/>
                <w:sz w:val="22"/>
                <w:szCs w:val="22"/>
              </w:rPr>
            </w:pPr>
          </w:p>
        </w:tc>
        <w:tc>
          <w:tcPr>
            <w:tcW w:w="8356" w:type="dxa"/>
            <w:gridSpan w:val="3"/>
          </w:tcPr>
          <w:p w:rsidR="00617184" w:rsidRPr="003D35E8" w:rsidRDefault="00617184" w:rsidP="00EB368B">
            <w:pPr>
              <w:tabs>
                <w:tab w:val="left" w:pos="360"/>
              </w:tabs>
              <w:jc w:val="center"/>
              <w:rPr>
                <w:rFonts w:ascii="Calibri" w:hAnsi="Calibri"/>
                <w:b/>
                <w:spacing w:val="-2"/>
                <w:sz w:val="22"/>
                <w:szCs w:val="22"/>
              </w:rPr>
            </w:pPr>
            <w:r w:rsidRPr="003D35E8">
              <w:rPr>
                <w:rFonts w:ascii="Calibri" w:hAnsi="Calibri"/>
                <w:b/>
                <w:spacing w:val="-2"/>
                <w:sz w:val="22"/>
                <w:szCs w:val="22"/>
              </w:rPr>
              <w:t xml:space="preserve">Ubezpieczenie mienia od wszystkich </w:t>
            </w:r>
            <w:proofErr w:type="spellStart"/>
            <w:r w:rsidRPr="003D35E8">
              <w:rPr>
                <w:rFonts w:ascii="Calibri" w:hAnsi="Calibri"/>
                <w:b/>
                <w:spacing w:val="-2"/>
                <w:sz w:val="22"/>
                <w:szCs w:val="22"/>
              </w:rPr>
              <w:t>ryzyk</w:t>
            </w:r>
            <w:proofErr w:type="spellEnd"/>
          </w:p>
        </w:tc>
      </w:tr>
      <w:tr w:rsidR="00617184" w:rsidRPr="00C15E3C" w:rsidTr="00EB368B">
        <w:trPr>
          <w:cantSplit/>
          <w:jc w:val="center"/>
        </w:trPr>
        <w:tc>
          <w:tcPr>
            <w:tcW w:w="567" w:type="dxa"/>
            <w:vMerge w:val="restart"/>
            <w:vAlign w:val="center"/>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A</w:t>
            </w:r>
          </w:p>
        </w:tc>
        <w:tc>
          <w:tcPr>
            <w:tcW w:w="6621" w:type="dxa"/>
            <w:gridSpan w:val="2"/>
            <w:vAlign w:val="center"/>
          </w:tcPr>
          <w:p w:rsidR="00617184" w:rsidRPr="00FD3A57" w:rsidRDefault="00617184" w:rsidP="00EB368B">
            <w:pPr>
              <w:widowControl w:val="0"/>
              <w:jc w:val="both"/>
              <w:rPr>
                <w:rFonts w:ascii="Calibri" w:hAnsi="Calibri" w:cs="Tahoma"/>
                <w:sz w:val="22"/>
                <w:szCs w:val="22"/>
              </w:rPr>
            </w:pPr>
            <w:r w:rsidRPr="00374AF6">
              <w:rPr>
                <w:rFonts w:ascii="Calibri" w:hAnsi="Calibri" w:cs="Tahoma"/>
                <w:sz w:val="22"/>
                <w:szCs w:val="22"/>
              </w:rPr>
              <w:t xml:space="preserve">Klauzula katastrofy budowlanej </w:t>
            </w:r>
            <w:r>
              <w:rPr>
                <w:rFonts w:ascii="Calibri" w:hAnsi="Calibri" w:cs="Tahoma"/>
                <w:sz w:val="22"/>
                <w:szCs w:val="22"/>
              </w:rPr>
              <w:t>– odpowiedzialność do wysokości sumy ubezpieczenia.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10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6621" w:type="dxa"/>
            <w:gridSpan w:val="2"/>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Limit bez zmian. </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721AE4" w:rsidRDefault="00617184" w:rsidP="00EB368B">
            <w:pPr>
              <w:jc w:val="center"/>
              <w:rPr>
                <w:rFonts w:ascii="Calibri" w:hAnsi="Calibri"/>
                <w:spacing w:val="-2"/>
                <w:sz w:val="22"/>
                <w:szCs w:val="22"/>
              </w:rPr>
            </w:pPr>
            <w:r>
              <w:rPr>
                <w:rFonts w:ascii="Calibri" w:hAnsi="Calibri"/>
                <w:spacing w:val="-2"/>
                <w:sz w:val="22"/>
                <w:szCs w:val="22"/>
              </w:rPr>
              <w:t>B</w:t>
            </w:r>
          </w:p>
        </w:tc>
        <w:tc>
          <w:tcPr>
            <w:tcW w:w="6621" w:type="dxa"/>
            <w:gridSpan w:val="2"/>
            <w:vAlign w:val="center"/>
          </w:tcPr>
          <w:p w:rsidR="00617184" w:rsidRPr="00D03EC0" w:rsidRDefault="00617184" w:rsidP="00EB368B">
            <w:pPr>
              <w:autoSpaceDE w:val="0"/>
              <w:autoSpaceDN w:val="0"/>
              <w:adjustRightInd w:val="0"/>
              <w:rPr>
                <w:rFonts w:asciiTheme="minorHAnsi" w:hAnsiTheme="minorHAnsi" w:cstheme="minorHAnsi"/>
                <w:color w:val="000000"/>
                <w:sz w:val="22"/>
                <w:szCs w:val="22"/>
              </w:rPr>
            </w:pPr>
            <w:r w:rsidRPr="00D03EC0">
              <w:rPr>
                <w:rFonts w:asciiTheme="minorHAnsi" w:hAnsiTheme="minorHAnsi" w:cstheme="minorHAnsi"/>
                <w:color w:val="000000"/>
                <w:sz w:val="22"/>
                <w:szCs w:val="22"/>
              </w:rPr>
              <w:t xml:space="preserve">Szkody estetyczne w budynkach polegające na spękaniu powierzchni wewnętrznej i/lub zewnętrznej, odpadnięciu części budynków (np. tynki) będące skutkiem: osiadania gruntu, osiadania wyniesienia, kurczenia i rozciągania się budynków. Ochrona ubezpieczeniowa udzielana dla powyższych zdarzeń udzielana jest niezależnie od stwierdzenia trwałego naruszenia konstrukcji budynków. Rozszerzenie nie ma zastosowania dla uszkodzeń budynków, których naprawy Ubezpieczający/Ubezpieczony może domagać się od Wykonawcy w ramach obowiązujących przepisów (rękojmia, gwarancja, umowa zawarta z Wykonawcą) -limit odpowiedzialności 200.000,00 zł na jedno i wszystkie zdarzenia w okresie ubezpieczenia. </w:t>
            </w:r>
          </w:p>
          <w:p w:rsidR="00617184" w:rsidRPr="00C15E3C" w:rsidRDefault="00617184" w:rsidP="00EB368B">
            <w:pPr>
              <w:tabs>
                <w:tab w:val="left" w:pos="360"/>
              </w:tabs>
              <w:snapToGrid w:val="0"/>
              <w:jc w:val="both"/>
              <w:rPr>
                <w:rFonts w:ascii="Calibri" w:hAnsi="Calibri" w:cs="Tahoma"/>
                <w:sz w:val="22"/>
                <w:szCs w:val="22"/>
              </w:rPr>
            </w:pP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10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Pr="00721AE4" w:rsidRDefault="00617184" w:rsidP="00EB368B">
            <w:pPr>
              <w:jc w:val="center"/>
              <w:rPr>
                <w:rFonts w:ascii="Calibri" w:hAnsi="Calibri"/>
                <w:spacing w:val="-2"/>
                <w:sz w:val="22"/>
                <w:szCs w:val="22"/>
              </w:rPr>
            </w:pPr>
          </w:p>
        </w:tc>
        <w:tc>
          <w:tcPr>
            <w:tcW w:w="6621" w:type="dxa"/>
            <w:gridSpan w:val="2"/>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Brak włączenia </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721AE4" w:rsidRDefault="00617184" w:rsidP="00EB368B">
            <w:pPr>
              <w:jc w:val="center"/>
              <w:rPr>
                <w:rFonts w:ascii="Calibri" w:hAnsi="Calibri"/>
                <w:spacing w:val="-2"/>
                <w:sz w:val="22"/>
                <w:szCs w:val="22"/>
              </w:rPr>
            </w:pPr>
            <w:r>
              <w:rPr>
                <w:rFonts w:ascii="Calibri" w:hAnsi="Calibri"/>
                <w:spacing w:val="-2"/>
                <w:sz w:val="22"/>
                <w:szCs w:val="22"/>
              </w:rPr>
              <w:t>C</w:t>
            </w:r>
          </w:p>
        </w:tc>
        <w:tc>
          <w:tcPr>
            <w:tcW w:w="6621" w:type="dxa"/>
            <w:gridSpan w:val="2"/>
            <w:vAlign w:val="center"/>
          </w:tcPr>
          <w:p w:rsidR="00617184" w:rsidRDefault="00617184" w:rsidP="00EB368B">
            <w:pPr>
              <w:tabs>
                <w:tab w:val="left" w:pos="360"/>
              </w:tabs>
              <w:snapToGrid w:val="0"/>
              <w:jc w:val="both"/>
              <w:rPr>
                <w:rFonts w:ascii="Calibri" w:hAnsi="Calibri" w:cs="Tahoma"/>
                <w:sz w:val="22"/>
                <w:szCs w:val="22"/>
              </w:rPr>
            </w:pPr>
            <w:r>
              <w:rPr>
                <w:rFonts w:asciiTheme="minorHAnsi" w:hAnsiTheme="minorHAnsi" w:cstheme="minorHAnsi"/>
                <w:color w:val="000000"/>
                <w:sz w:val="22"/>
                <w:szCs w:val="22"/>
              </w:rPr>
              <w:t>Podwyższenie limitu odpowiedzialności na</w:t>
            </w:r>
            <w:r w:rsidRPr="00C20E97">
              <w:rPr>
                <w:rFonts w:asciiTheme="minorHAnsi" w:hAnsiTheme="minorHAnsi" w:cstheme="minorHAnsi"/>
                <w:color w:val="000000"/>
                <w:sz w:val="22"/>
                <w:szCs w:val="22"/>
              </w:rPr>
              <w:t xml:space="preserve"> </w:t>
            </w:r>
            <w:r>
              <w:rPr>
                <w:rFonts w:ascii="Calibri" w:hAnsi="Calibri"/>
                <w:sz w:val="22"/>
                <w:szCs w:val="22"/>
              </w:rPr>
              <w:t>k</w:t>
            </w:r>
            <w:r w:rsidRPr="00F57230">
              <w:rPr>
                <w:rFonts w:ascii="Calibri" w:hAnsi="Calibri"/>
                <w:sz w:val="22"/>
                <w:szCs w:val="22"/>
              </w:rPr>
              <w:t>oszty odtworzenia danych oraz nośników danych oraz licencjonowanego oprogramowania</w:t>
            </w:r>
            <w:r w:rsidRPr="00C20E97">
              <w:rPr>
                <w:rFonts w:ascii="Calibri" w:hAnsi="Calibri"/>
                <w:sz w:val="22"/>
                <w:szCs w:val="22"/>
              </w:rPr>
              <w:t xml:space="preserve"> do 1.000.000,00 zł na jedno i wszystkie zdarzenia w okresie ubezpieczenia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Pr="00721AE4" w:rsidRDefault="00617184" w:rsidP="00EB368B">
            <w:pPr>
              <w:jc w:val="center"/>
              <w:rPr>
                <w:rFonts w:ascii="Calibri" w:hAnsi="Calibri"/>
                <w:spacing w:val="-2"/>
                <w:sz w:val="22"/>
                <w:szCs w:val="22"/>
              </w:rPr>
            </w:pPr>
          </w:p>
        </w:tc>
        <w:tc>
          <w:tcPr>
            <w:tcW w:w="6621" w:type="dxa"/>
            <w:gridSpan w:val="2"/>
            <w:vAlign w:val="center"/>
          </w:tcPr>
          <w:p w:rsidR="00617184" w:rsidRDefault="00617184" w:rsidP="00EB368B">
            <w:pPr>
              <w:tabs>
                <w:tab w:val="left" w:pos="360"/>
              </w:tabs>
              <w:snapToGrid w:val="0"/>
              <w:jc w:val="both"/>
              <w:rPr>
                <w:rFonts w:ascii="Calibri" w:hAnsi="Calibri" w:cs="Tahoma"/>
                <w:sz w:val="22"/>
                <w:szCs w:val="22"/>
              </w:rPr>
            </w:pPr>
            <w:r>
              <w:rPr>
                <w:rFonts w:ascii="Calibri" w:hAnsi="Calibri" w:cs="Tahoma"/>
                <w:sz w:val="22"/>
                <w:szCs w:val="22"/>
              </w:rPr>
              <w:t>Limity bez zmian.</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1168" w:type="dxa"/>
            <w:gridSpan w:val="2"/>
          </w:tcPr>
          <w:p w:rsidR="00617184" w:rsidRPr="003D35E8" w:rsidRDefault="00617184" w:rsidP="00EB368B">
            <w:pPr>
              <w:tabs>
                <w:tab w:val="left" w:pos="360"/>
              </w:tabs>
              <w:jc w:val="center"/>
              <w:rPr>
                <w:rFonts w:ascii="Calibri" w:hAnsi="Calibri" w:cs="Tahoma"/>
                <w:b/>
                <w:sz w:val="22"/>
                <w:szCs w:val="22"/>
              </w:rPr>
            </w:pPr>
          </w:p>
        </w:tc>
        <w:tc>
          <w:tcPr>
            <w:tcW w:w="8356" w:type="dxa"/>
            <w:gridSpan w:val="3"/>
            <w:vAlign w:val="center"/>
          </w:tcPr>
          <w:p w:rsidR="00617184" w:rsidRPr="003D35E8" w:rsidRDefault="00617184" w:rsidP="00EB368B">
            <w:pPr>
              <w:tabs>
                <w:tab w:val="left" w:pos="360"/>
              </w:tabs>
              <w:jc w:val="center"/>
              <w:rPr>
                <w:rFonts w:ascii="Calibri" w:hAnsi="Calibri"/>
                <w:b/>
                <w:spacing w:val="-2"/>
                <w:sz w:val="22"/>
                <w:szCs w:val="22"/>
              </w:rPr>
            </w:pPr>
            <w:r w:rsidRPr="003D35E8">
              <w:rPr>
                <w:rFonts w:ascii="Calibri" w:hAnsi="Calibri" w:cs="Tahoma"/>
                <w:b/>
                <w:sz w:val="22"/>
                <w:szCs w:val="22"/>
              </w:rPr>
              <w:t xml:space="preserve">Ubezpieczenie odpowiedzialności cywilnej </w:t>
            </w:r>
          </w:p>
        </w:tc>
      </w:tr>
      <w:tr w:rsidR="00617184" w:rsidRPr="00C15E3C" w:rsidTr="00EB368B">
        <w:trPr>
          <w:cantSplit/>
          <w:jc w:val="center"/>
        </w:trPr>
        <w:tc>
          <w:tcPr>
            <w:tcW w:w="567" w:type="dxa"/>
            <w:vMerge w:val="restart"/>
            <w:vAlign w:val="center"/>
          </w:tcPr>
          <w:p w:rsidR="00617184" w:rsidRPr="0034590D" w:rsidRDefault="00617184" w:rsidP="00EB368B">
            <w:pPr>
              <w:jc w:val="center"/>
              <w:rPr>
                <w:rFonts w:ascii="Calibri" w:hAnsi="Calibri"/>
                <w:spacing w:val="-2"/>
                <w:sz w:val="22"/>
                <w:szCs w:val="22"/>
                <w:highlight w:val="yellow"/>
              </w:rPr>
            </w:pPr>
            <w:r>
              <w:rPr>
                <w:rFonts w:ascii="Calibri" w:hAnsi="Calibri"/>
                <w:spacing w:val="-2"/>
                <w:sz w:val="22"/>
                <w:szCs w:val="22"/>
              </w:rPr>
              <w:t>D</w:t>
            </w:r>
          </w:p>
        </w:tc>
        <w:tc>
          <w:tcPr>
            <w:tcW w:w="6621" w:type="dxa"/>
            <w:gridSpan w:val="2"/>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Klauzula podwyższenia limitów:</w:t>
            </w:r>
          </w:p>
          <w:p w:rsidR="00617184" w:rsidRPr="00ED613A" w:rsidRDefault="00617184" w:rsidP="00EB368B">
            <w:pPr>
              <w:jc w:val="both"/>
              <w:rPr>
                <w:rFonts w:ascii="Calibri" w:hAnsi="Calibri" w:cs="Tahoma"/>
                <w:sz w:val="22"/>
                <w:szCs w:val="22"/>
              </w:rPr>
            </w:pPr>
            <w:r>
              <w:rPr>
                <w:rFonts w:ascii="Calibri" w:hAnsi="Calibri" w:cs="Tahoma"/>
                <w:sz w:val="22"/>
                <w:szCs w:val="22"/>
              </w:rPr>
              <w:t xml:space="preserve">3.3 </w:t>
            </w:r>
            <w:r w:rsidRPr="00ED613A">
              <w:rPr>
                <w:rFonts w:ascii="Calibri" w:hAnsi="Calibri" w:cs="Tahoma"/>
                <w:sz w:val="22"/>
                <w:szCs w:val="22"/>
              </w:rPr>
              <w:t>OC podwykonawcy 10.000.000,00 zł na jedno i wszystkie zdarzenia w okresie ubezpieczenia</w:t>
            </w:r>
          </w:p>
          <w:p w:rsidR="00617184" w:rsidRDefault="00617184" w:rsidP="00EB368B">
            <w:pPr>
              <w:widowControl w:val="0"/>
              <w:jc w:val="both"/>
              <w:rPr>
                <w:rFonts w:ascii="Calibri" w:hAnsi="Calibri" w:cs="Tahoma"/>
                <w:sz w:val="22"/>
                <w:szCs w:val="22"/>
              </w:rPr>
            </w:pPr>
            <w:r>
              <w:rPr>
                <w:rFonts w:ascii="Calibri" w:hAnsi="Calibri" w:cs="Tahoma"/>
                <w:sz w:val="22"/>
                <w:szCs w:val="22"/>
              </w:rPr>
              <w:t>3.15 OC pracodawcy 2.000.000,00 zł na jedno i wszystkie zdarzenia w okresie ubezpieczenia</w:t>
            </w:r>
          </w:p>
          <w:p w:rsidR="00617184" w:rsidRPr="00C15E3C" w:rsidRDefault="00617184" w:rsidP="00EB368B">
            <w:pPr>
              <w:widowControl w:val="0"/>
              <w:jc w:val="both"/>
              <w:rPr>
                <w:rFonts w:ascii="Calibri" w:hAnsi="Calibri" w:cs="Tahoma"/>
                <w:sz w:val="22"/>
                <w:szCs w:val="22"/>
              </w:rPr>
            </w:pPr>
            <w:r>
              <w:rPr>
                <w:rFonts w:ascii="Calibri" w:hAnsi="Calibri" w:cs="Tahoma"/>
                <w:sz w:val="22"/>
                <w:szCs w:val="22"/>
              </w:rPr>
              <w:t>3.20 podwyższenie limitu odpowiedzialności do 200.000,00 zł na jedno i wszystkie zdarzenia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6621" w:type="dxa"/>
            <w:gridSpan w:val="2"/>
            <w:vAlign w:val="center"/>
          </w:tcPr>
          <w:p w:rsidR="00617184" w:rsidRPr="00C15E3C" w:rsidRDefault="00617184" w:rsidP="00EB368B">
            <w:pPr>
              <w:tabs>
                <w:tab w:val="left" w:pos="360"/>
              </w:tabs>
              <w:snapToGrid w:val="0"/>
              <w:jc w:val="both"/>
              <w:rPr>
                <w:rFonts w:ascii="Calibri" w:hAnsi="Calibri" w:cs="Tahoma"/>
                <w:sz w:val="22"/>
                <w:szCs w:val="22"/>
              </w:rPr>
            </w:pPr>
            <w:r w:rsidRPr="00C15E3C">
              <w:rPr>
                <w:rFonts w:ascii="Calibri" w:hAnsi="Calibri" w:cs="Tahoma"/>
                <w:sz w:val="22"/>
                <w:szCs w:val="22"/>
              </w:rPr>
              <w:t>Brak włączenia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C15E3C" w:rsidRDefault="00617184" w:rsidP="00EB368B">
            <w:pPr>
              <w:jc w:val="center"/>
              <w:rPr>
                <w:rFonts w:ascii="Calibri" w:hAnsi="Calibri"/>
                <w:spacing w:val="-2"/>
                <w:sz w:val="22"/>
                <w:szCs w:val="22"/>
              </w:rPr>
            </w:pPr>
            <w:r>
              <w:rPr>
                <w:rFonts w:ascii="Calibri" w:hAnsi="Calibri"/>
                <w:spacing w:val="-2"/>
                <w:sz w:val="22"/>
                <w:szCs w:val="22"/>
              </w:rPr>
              <w:t>E</w:t>
            </w:r>
          </w:p>
        </w:tc>
        <w:tc>
          <w:tcPr>
            <w:tcW w:w="6621" w:type="dxa"/>
            <w:gridSpan w:val="2"/>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Podwyższenie sumy gwarancyjnej do 25.000.000,00 zł na jedno i wszystkie zdarzenia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6621" w:type="dxa"/>
            <w:gridSpan w:val="2"/>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Brak włączenia</w:t>
            </w:r>
          </w:p>
        </w:tc>
        <w:tc>
          <w:tcPr>
            <w:tcW w:w="116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0</w:t>
            </w:r>
          </w:p>
        </w:tc>
        <w:tc>
          <w:tcPr>
            <w:tcW w:w="116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C15E3C" w:rsidRDefault="00617184" w:rsidP="00EB368B">
            <w:pPr>
              <w:jc w:val="center"/>
              <w:rPr>
                <w:rFonts w:ascii="Calibri" w:hAnsi="Calibri"/>
                <w:spacing w:val="-2"/>
                <w:sz w:val="22"/>
                <w:szCs w:val="22"/>
              </w:rPr>
            </w:pPr>
            <w:r>
              <w:rPr>
                <w:rFonts w:ascii="Calibri" w:hAnsi="Calibri"/>
                <w:spacing w:val="-2"/>
                <w:sz w:val="22"/>
                <w:szCs w:val="22"/>
              </w:rPr>
              <w:lastRenderedPageBreak/>
              <w:t>F</w:t>
            </w:r>
          </w:p>
        </w:tc>
        <w:tc>
          <w:tcPr>
            <w:tcW w:w="6621" w:type="dxa"/>
            <w:gridSpan w:val="2"/>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 xml:space="preserve">Klauzula wibracji 2.000.000,00 zł </w:t>
            </w:r>
            <w:r w:rsidRPr="00C15E3C">
              <w:rPr>
                <w:rFonts w:ascii="Calibri" w:hAnsi="Calibri" w:cs="Tahoma"/>
                <w:sz w:val="22"/>
                <w:szCs w:val="22"/>
              </w:rPr>
              <w:t>na jedno i wszystkie zdarzenia w rocznym okresie ubezpieczenia</w:t>
            </w:r>
            <w:r>
              <w:rPr>
                <w:rFonts w:ascii="Calibri" w:hAnsi="Calibri" w:cs="Tahoma"/>
                <w:sz w:val="22"/>
                <w:szCs w:val="22"/>
              </w:rPr>
              <w:t>:</w:t>
            </w:r>
          </w:p>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Z zachowaniem pozostałych niezmienionych niniejszą klauzulą postanowień umowy ochrona zostaje rozszerzona o szkody ujawnione w okresie ubezpieczenia powstałe na skutek wibracji, osunięcia lub osłabienia elementów nośnych.</w:t>
            </w:r>
          </w:p>
        </w:tc>
        <w:tc>
          <w:tcPr>
            <w:tcW w:w="1168" w:type="dxa"/>
          </w:tcPr>
          <w:p w:rsidR="00617184" w:rsidRPr="00C15E3C" w:rsidRDefault="00617184" w:rsidP="00EB368B">
            <w:pPr>
              <w:tabs>
                <w:tab w:val="left" w:pos="5245"/>
              </w:tabs>
              <w:jc w:val="center"/>
              <w:rPr>
                <w:rFonts w:ascii="Calibri" w:hAnsi="Calibri"/>
                <w:spacing w:val="-2"/>
                <w:sz w:val="22"/>
                <w:szCs w:val="22"/>
              </w:rPr>
            </w:pPr>
            <w:r>
              <w:rPr>
                <w:rFonts w:ascii="Calibri" w:hAnsi="Calibri"/>
                <w:spacing w:val="-2"/>
                <w:sz w:val="22"/>
                <w:szCs w:val="22"/>
              </w:rPr>
              <w:t>20</w:t>
            </w:r>
          </w:p>
        </w:tc>
        <w:tc>
          <w:tcPr>
            <w:tcW w:w="1168" w:type="dxa"/>
          </w:tcPr>
          <w:p w:rsidR="00617184" w:rsidRPr="00C15E3C" w:rsidRDefault="00617184" w:rsidP="00EB368B">
            <w:pPr>
              <w:tabs>
                <w:tab w:val="left" w:pos="5245"/>
              </w:tabs>
              <w:jc w:val="center"/>
              <w:rPr>
                <w:rFonts w:ascii="Calibri" w:hAnsi="Calibri"/>
                <w:spacing w:val="-2"/>
                <w:sz w:val="22"/>
                <w:szCs w:val="22"/>
              </w:rPr>
            </w:pPr>
          </w:p>
        </w:tc>
      </w:tr>
      <w:tr w:rsidR="00617184" w:rsidRPr="00C15E3C" w:rsidTr="00EB368B">
        <w:trPr>
          <w:cantSplit/>
          <w:jc w:val="center"/>
        </w:trPr>
        <w:tc>
          <w:tcPr>
            <w:tcW w:w="567" w:type="dxa"/>
            <w:vMerge/>
            <w:vAlign w:val="center"/>
          </w:tcPr>
          <w:p w:rsidR="00617184" w:rsidRDefault="00617184" w:rsidP="00EB368B">
            <w:pPr>
              <w:jc w:val="center"/>
              <w:rPr>
                <w:rFonts w:ascii="Calibri" w:hAnsi="Calibri"/>
                <w:spacing w:val="-2"/>
                <w:sz w:val="22"/>
                <w:szCs w:val="22"/>
              </w:rPr>
            </w:pPr>
          </w:p>
        </w:tc>
        <w:tc>
          <w:tcPr>
            <w:tcW w:w="6621" w:type="dxa"/>
            <w:gridSpan w:val="2"/>
            <w:vAlign w:val="center"/>
          </w:tcPr>
          <w:p w:rsidR="00617184"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Brak klauzuli wibracji </w:t>
            </w:r>
          </w:p>
        </w:tc>
        <w:tc>
          <w:tcPr>
            <w:tcW w:w="1168" w:type="dxa"/>
          </w:tcPr>
          <w:p w:rsidR="00617184" w:rsidRDefault="00617184" w:rsidP="00EB368B">
            <w:pPr>
              <w:tabs>
                <w:tab w:val="left" w:pos="5245"/>
              </w:tabs>
              <w:jc w:val="center"/>
              <w:rPr>
                <w:rFonts w:ascii="Calibri" w:hAnsi="Calibri"/>
                <w:spacing w:val="-2"/>
                <w:sz w:val="22"/>
                <w:szCs w:val="22"/>
              </w:rPr>
            </w:pPr>
            <w:r>
              <w:rPr>
                <w:rFonts w:ascii="Calibri" w:hAnsi="Calibri"/>
                <w:spacing w:val="-2"/>
                <w:sz w:val="22"/>
                <w:szCs w:val="22"/>
              </w:rPr>
              <w:t>0</w:t>
            </w:r>
          </w:p>
        </w:tc>
        <w:tc>
          <w:tcPr>
            <w:tcW w:w="1168" w:type="dxa"/>
          </w:tcPr>
          <w:p w:rsidR="00617184" w:rsidRDefault="00617184" w:rsidP="00EB368B">
            <w:pPr>
              <w:tabs>
                <w:tab w:val="left" w:pos="5245"/>
              </w:tabs>
              <w:jc w:val="center"/>
              <w:rPr>
                <w:rFonts w:ascii="Calibri" w:hAnsi="Calibri"/>
                <w:spacing w:val="-2"/>
                <w:sz w:val="22"/>
                <w:szCs w:val="22"/>
              </w:rPr>
            </w:pPr>
          </w:p>
        </w:tc>
      </w:tr>
    </w:tbl>
    <w:p w:rsidR="00617184" w:rsidRPr="009923C7" w:rsidRDefault="00617184" w:rsidP="00617184">
      <w:pPr>
        <w:rPr>
          <w:rFonts w:asciiTheme="minorHAnsi" w:hAnsiTheme="minorHAnsi"/>
          <w:sz w:val="22"/>
          <w:szCs w:val="22"/>
        </w:rPr>
      </w:pPr>
    </w:p>
    <w:p w:rsidR="00617184" w:rsidRPr="00652C28" w:rsidRDefault="00617184" w:rsidP="00617184">
      <w:pPr>
        <w:rPr>
          <w:rFonts w:asciiTheme="minorHAnsi" w:hAnsiTheme="minorHAnsi"/>
          <w:sz w:val="22"/>
          <w:szCs w:val="22"/>
        </w:rPr>
      </w:pPr>
    </w:p>
    <w:p w:rsidR="00617184" w:rsidRPr="00652C28" w:rsidRDefault="00617184" w:rsidP="00617184">
      <w:pPr>
        <w:pStyle w:val="Akapitzlist"/>
        <w:numPr>
          <w:ilvl w:val="0"/>
          <w:numId w:val="67"/>
        </w:numPr>
        <w:rPr>
          <w:rFonts w:asciiTheme="minorHAnsi" w:hAnsiTheme="minorHAnsi"/>
          <w:b/>
        </w:rPr>
      </w:pPr>
      <w:r w:rsidRPr="00652C28">
        <w:rPr>
          <w:rFonts w:asciiTheme="minorHAnsi" w:hAnsiTheme="minorHAnsi"/>
          <w:b/>
        </w:rPr>
        <w:t>w ramach zadania nr 2</w:t>
      </w:r>
    </w:p>
    <w:p w:rsidR="00617184" w:rsidRPr="00652C28" w:rsidRDefault="00617184" w:rsidP="00617184">
      <w:pPr>
        <w:rPr>
          <w:rFonts w:asciiTheme="minorHAnsi" w:hAnsiTheme="minorHAnsi"/>
          <w:sz w:val="22"/>
          <w:szCs w:val="22"/>
        </w:rPr>
      </w:pP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 xml:space="preserve">składamy/ nie składamy*) ofertę na </w:t>
      </w:r>
      <w:r w:rsidRPr="00652C28">
        <w:rPr>
          <w:rFonts w:asciiTheme="minorHAnsi" w:hAnsiTheme="minorHAnsi"/>
          <w:b/>
          <w:sz w:val="22"/>
          <w:szCs w:val="22"/>
        </w:rPr>
        <w:t>wykonanie przedmiotu zamówienia</w:t>
      </w:r>
      <w:r w:rsidRPr="00652C28">
        <w:rPr>
          <w:rFonts w:asciiTheme="minorHAnsi" w:hAnsiTheme="minorHAnsi"/>
          <w:sz w:val="22"/>
          <w:szCs w:val="22"/>
        </w:rPr>
        <w:t>, w zakresie określonym w Specyfikacji istotnych warunków zamówienia (SIWZ);</w:t>
      </w:r>
    </w:p>
    <w:p w:rsidR="00617184" w:rsidRPr="00652C28" w:rsidRDefault="00617184" w:rsidP="00617184">
      <w:pPr>
        <w:rPr>
          <w:rFonts w:asciiTheme="minorHAnsi" w:hAnsiTheme="minorHAnsi"/>
          <w:sz w:val="22"/>
          <w:szCs w:val="22"/>
        </w:rPr>
      </w:pPr>
    </w:p>
    <w:p w:rsidR="00617184" w:rsidRPr="004A7E3C" w:rsidRDefault="00617184" w:rsidP="00617184">
      <w:pPr>
        <w:numPr>
          <w:ilvl w:val="0"/>
          <w:numId w:val="68"/>
        </w:numPr>
        <w:rPr>
          <w:rFonts w:asciiTheme="minorHAnsi" w:hAnsiTheme="minorHAnsi"/>
          <w:sz w:val="22"/>
          <w:szCs w:val="22"/>
        </w:rPr>
      </w:pPr>
      <w:r>
        <w:rPr>
          <w:rFonts w:asciiTheme="minorHAnsi" w:hAnsiTheme="minorHAnsi"/>
          <w:bCs/>
          <w:sz w:val="22"/>
          <w:szCs w:val="22"/>
        </w:rPr>
        <w:t xml:space="preserve">cena brutto za okres 36 </w:t>
      </w:r>
      <w:r w:rsidRPr="004A7E3C">
        <w:rPr>
          <w:rFonts w:asciiTheme="minorHAnsi" w:hAnsiTheme="minorHAnsi"/>
          <w:bCs/>
          <w:sz w:val="22"/>
          <w:szCs w:val="22"/>
        </w:rPr>
        <w:t xml:space="preserve">miesięcy  </w:t>
      </w:r>
      <w:r w:rsidRPr="004A7E3C">
        <w:rPr>
          <w:rFonts w:asciiTheme="minorHAnsi" w:hAnsiTheme="minorHAnsi"/>
          <w:sz w:val="22"/>
          <w:szCs w:val="22"/>
        </w:rPr>
        <w:t xml:space="preserve">wyliczona zgodnie ze sposobem określonym w Formularzu cenowym, wynosi …………………… złotych (słownie złotych ………………………….)**, płatna na zasadach określonych w SIWZ. </w:t>
      </w:r>
    </w:p>
    <w:p w:rsidR="00617184" w:rsidRPr="004A7E3C" w:rsidRDefault="00617184" w:rsidP="00617184">
      <w:pPr>
        <w:pStyle w:val="Akapitzlist"/>
        <w:numPr>
          <w:ilvl w:val="0"/>
          <w:numId w:val="68"/>
        </w:numPr>
        <w:rPr>
          <w:rFonts w:asciiTheme="minorHAnsi" w:hAnsiTheme="minorHAnsi"/>
          <w:sz w:val="22"/>
          <w:szCs w:val="22"/>
        </w:rPr>
      </w:pPr>
      <w:r w:rsidRPr="004A7E3C">
        <w:rPr>
          <w:rFonts w:asciiTheme="minorHAnsi" w:hAnsiTheme="minorHAnsi"/>
          <w:sz w:val="22"/>
          <w:szCs w:val="22"/>
        </w:rPr>
        <w:t>Szczegółowy formularz cenowy za poszczególne ryzyka:</w:t>
      </w:r>
    </w:p>
    <w:p w:rsidR="00617184" w:rsidRDefault="00617184" w:rsidP="00617184">
      <w:pPr>
        <w:rPr>
          <w:rFonts w:asciiTheme="minorHAnsi" w:hAnsiTheme="minorHAnsi"/>
          <w:sz w:val="22"/>
          <w:szCs w:val="22"/>
        </w:rPr>
      </w:pPr>
    </w:p>
    <w:tbl>
      <w:tblPr>
        <w:tblW w:w="5000" w:type="pct"/>
        <w:jc w:val="center"/>
        <w:tblCellMar>
          <w:left w:w="70" w:type="dxa"/>
          <w:right w:w="70" w:type="dxa"/>
        </w:tblCellMar>
        <w:tblLook w:val="0000" w:firstRow="0" w:lastRow="0" w:firstColumn="0" w:lastColumn="0" w:noHBand="0" w:noVBand="0"/>
      </w:tblPr>
      <w:tblGrid>
        <w:gridCol w:w="2781"/>
        <w:gridCol w:w="1814"/>
        <w:gridCol w:w="1814"/>
        <w:gridCol w:w="1326"/>
        <w:gridCol w:w="1325"/>
      </w:tblGrid>
      <w:tr w:rsidR="00617184" w:rsidRPr="00E86ED7" w:rsidTr="00EB368B">
        <w:trPr>
          <w:trHeight w:val="501"/>
          <w:tblHeader/>
          <w:jc w:val="center"/>
        </w:trPr>
        <w:tc>
          <w:tcPr>
            <w:tcW w:w="1535"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b/>
                <w:sz w:val="22"/>
                <w:szCs w:val="22"/>
              </w:rPr>
            </w:pPr>
            <w:r w:rsidRPr="00E86ED7">
              <w:rPr>
                <w:rFonts w:asciiTheme="minorHAnsi" w:hAnsiTheme="minorHAnsi" w:cs="Tahoma"/>
                <w:b/>
                <w:sz w:val="22"/>
                <w:szCs w:val="22"/>
              </w:rPr>
              <w:t>Ryzyko ubezpieczeniowe</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b/>
                <w:sz w:val="22"/>
                <w:szCs w:val="22"/>
              </w:rPr>
            </w:pPr>
            <w:r w:rsidRPr="00E86ED7">
              <w:rPr>
                <w:rFonts w:asciiTheme="minorHAnsi" w:hAnsiTheme="minorHAnsi" w:cs="Tahoma"/>
                <w:b/>
                <w:sz w:val="22"/>
                <w:szCs w:val="22"/>
              </w:rPr>
              <w:t>suma ubezpieczenia/ limit</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b/>
                <w:sz w:val="22"/>
                <w:szCs w:val="22"/>
              </w:rPr>
            </w:pPr>
            <w:r w:rsidRPr="00E86ED7">
              <w:rPr>
                <w:rFonts w:asciiTheme="minorHAnsi" w:hAnsiTheme="minorHAnsi" w:cs="Tahoma"/>
                <w:b/>
                <w:sz w:val="22"/>
                <w:szCs w:val="22"/>
              </w:rPr>
              <w:t>stawka w promilach/ procentach/ za pojazd ***)</w:t>
            </w:r>
          </w:p>
        </w:tc>
        <w:tc>
          <w:tcPr>
            <w:tcW w:w="732" w:type="pct"/>
            <w:tcBorders>
              <w:top w:val="single" w:sz="4" w:space="0" w:color="000000"/>
              <w:left w:val="single" w:sz="4" w:space="0" w:color="000000"/>
              <w:bottom w:val="single" w:sz="4" w:space="0" w:color="000000"/>
              <w:right w:val="single" w:sz="4" w:space="0" w:color="000000"/>
            </w:tcBorders>
            <w:vAlign w:val="center"/>
          </w:tcPr>
          <w:p w:rsidR="00617184" w:rsidRPr="00E86ED7" w:rsidRDefault="00617184" w:rsidP="00EB368B">
            <w:pPr>
              <w:snapToGrid w:val="0"/>
              <w:jc w:val="center"/>
              <w:rPr>
                <w:rFonts w:asciiTheme="minorHAnsi" w:hAnsiTheme="minorHAnsi" w:cs="Tahoma"/>
                <w:b/>
                <w:sz w:val="22"/>
                <w:szCs w:val="22"/>
              </w:rPr>
            </w:pPr>
            <w:r w:rsidRPr="00E86ED7">
              <w:rPr>
                <w:rFonts w:asciiTheme="minorHAnsi" w:hAnsiTheme="minorHAnsi" w:cs="Tahoma"/>
                <w:b/>
                <w:sz w:val="22"/>
                <w:szCs w:val="22"/>
              </w:rPr>
              <w:t>składka za 12 m-</w:t>
            </w:r>
            <w:proofErr w:type="spellStart"/>
            <w:r w:rsidRPr="00E86ED7">
              <w:rPr>
                <w:rFonts w:asciiTheme="minorHAnsi" w:hAnsiTheme="minorHAnsi" w:cs="Tahoma"/>
                <w:b/>
                <w:sz w:val="22"/>
                <w:szCs w:val="22"/>
              </w:rPr>
              <w:t>cy</w:t>
            </w:r>
            <w:proofErr w:type="spellEnd"/>
          </w:p>
          <w:p w:rsidR="00617184" w:rsidRPr="00E86ED7" w:rsidRDefault="00617184" w:rsidP="00EB368B">
            <w:pPr>
              <w:jc w:val="center"/>
              <w:rPr>
                <w:rFonts w:asciiTheme="minorHAnsi" w:hAnsiTheme="minorHAnsi" w:cs="Tahoma"/>
                <w:b/>
                <w:sz w:val="22"/>
                <w:szCs w:val="22"/>
              </w:rPr>
            </w:pPr>
            <w:r w:rsidRPr="00E86ED7">
              <w:rPr>
                <w:rFonts w:asciiTheme="minorHAnsi" w:hAnsiTheme="minorHAnsi" w:cs="Tahoma"/>
                <w:b/>
                <w:sz w:val="22"/>
                <w:szCs w:val="22"/>
              </w:rPr>
              <w:t>(zł)</w:t>
            </w:r>
          </w:p>
        </w:tc>
        <w:tc>
          <w:tcPr>
            <w:tcW w:w="731" w:type="pct"/>
            <w:tcBorders>
              <w:top w:val="single" w:sz="4" w:space="0" w:color="000000"/>
              <w:left w:val="single" w:sz="4" w:space="0" w:color="000000"/>
              <w:bottom w:val="single" w:sz="4" w:space="0" w:color="000000"/>
              <w:right w:val="single" w:sz="4" w:space="0" w:color="000000"/>
            </w:tcBorders>
          </w:tcPr>
          <w:p w:rsidR="00617184" w:rsidRPr="00E86ED7" w:rsidRDefault="00617184" w:rsidP="00EB368B">
            <w:pPr>
              <w:snapToGrid w:val="0"/>
              <w:jc w:val="center"/>
              <w:rPr>
                <w:rFonts w:asciiTheme="minorHAnsi" w:hAnsiTheme="minorHAnsi" w:cs="Tahoma"/>
                <w:b/>
                <w:sz w:val="22"/>
                <w:szCs w:val="22"/>
              </w:rPr>
            </w:pPr>
            <w:r>
              <w:rPr>
                <w:rFonts w:asciiTheme="minorHAnsi" w:hAnsiTheme="minorHAnsi" w:cs="Tahoma"/>
                <w:b/>
                <w:sz w:val="22"/>
                <w:szCs w:val="22"/>
              </w:rPr>
              <w:t xml:space="preserve">składka za </w:t>
            </w:r>
            <w:r w:rsidRPr="00E86ED7">
              <w:rPr>
                <w:rFonts w:asciiTheme="minorHAnsi" w:hAnsiTheme="minorHAnsi" w:cs="Tahoma"/>
                <w:b/>
                <w:sz w:val="22"/>
                <w:szCs w:val="22"/>
              </w:rPr>
              <w:t xml:space="preserve"> </w:t>
            </w:r>
            <w:r>
              <w:rPr>
                <w:rFonts w:asciiTheme="minorHAnsi" w:hAnsiTheme="minorHAnsi" w:cs="Tahoma"/>
                <w:b/>
                <w:sz w:val="22"/>
                <w:szCs w:val="22"/>
              </w:rPr>
              <w:t xml:space="preserve"> 36 </w:t>
            </w:r>
            <w:r w:rsidRPr="00E86ED7">
              <w:rPr>
                <w:rFonts w:asciiTheme="minorHAnsi" w:hAnsiTheme="minorHAnsi" w:cs="Tahoma"/>
                <w:b/>
                <w:sz w:val="22"/>
                <w:szCs w:val="22"/>
              </w:rPr>
              <w:t>m-</w:t>
            </w:r>
            <w:proofErr w:type="spellStart"/>
            <w:r w:rsidRPr="00E86ED7">
              <w:rPr>
                <w:rFonts w:asciiTheme="minorHAnsi" w:hAnsiTheme="minorHAnsi" w:cs="Tahoma"/>
                <w:b/>
                <w:sz w:val="22"/>
                <w:szCs w:val="22"/>
              </w:rPr>
              <w:t>cy</w:t>
            </w:r>
            <w:proofErr w:type="spellEnd"/>
          </w:p>
          <w:p w:rsidR="00617184" w:rsidRPr="00E86ED7" w:rsidRDefault="00617184" w:rsidP="00EB368B">
            <w:pPr>
              <w:snapToGrid w:val="0"/>
              <w:jc w:val="center"/>
              <w:rPr>
                <w:rFonts w:asciiTheme="minorHAnsi" w:hAnsiTheme="minorHAnsi" w:cs="Tahoma"/>
                <w:b/>
                <w:sz w:val="22"/>
                <w:szCs w:val="22"/>
              </w:rPr>
            </w:pPr>
            <w:r w:rsidRPr="00E86ED7">
              <w:rPr>
                <w:rFonts w:asciiTheme="minorHAnsi" w:hAnsiTheme="minorHAnsi" w:cs="Tahoma"/>
                <w:b/>
                <w:sz w:val="22"/>
                <w:szCs w:val="22"/>
              </w:rPr>
              <w:t>(zł)</w:t>
            </w:r>
          </w:p>
        </w:tc>
      </w:tr>
      <w:tr w:rsidR="00617184" w:rsidRPr="00E86ED7" w:rsidTr="00EB368B">
        <w:trPr>
          <w:trHeight w:val="737"/>
          <w:jc w:val="center"/>
        </w:trPr>
        <w:tc>
          <w:tcPr>
            <w:tcW w:w="1535"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rPr>
                <w:rFonts w:asciiTheme="minorHAnsi" w:hAnsiTheme="minorHAnsi" w:cs="Tahoma"/>
                <w:sz w:val="22"/>
                <w:szCs w:val="22"/>
              </w:rPr>
            </w:pPr>
            <w:r>
              <w:rPr>
                <w:rFonts w:asciiTheme="minorHAnsi" w:hAnsiTheme="minorHAnsi" w:cs="Tahoma"/>
                <w:sz w:val="22"/>
                <w:szCs w:val="22"/>
              </w:rPr>
              <w:t>A</w:t>
            </w:r>
            <w:r w:rsidRPr="00E86ED7">
              <w:rPr>
                <w:rFonts w:asciiTheme="minorHAnsi" w:hAnsiTheme="minorHAnsi" w:cs="Tahoma"/>
                <w:sz w:val="22"/>
                <w:szCs w:val="22"/>
              </w:rPr>
              <w:t>. Obowiązkowe ubezpieczenie odpowiedzialności cywilnej posiadaczy pojazdów mechanicznych</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r w:rsidRPr="00E86ED7">
              <w:rPr>
                <w:rFonts w:asciiTheme="minorHAnsi" w:hAnsiTheme="minorHAnsi" w:cs="Tahoma"/>
                <w:sz w:val="22"/>
                <w:szCs w:val="22"/>
              </w:rPr>
              <w:t>zgodnie z SIWZ</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rsidR="00617184" w:rsidRPr="00E86ED7" w:rsidRDefault="00617184" w:rsidP="00EB368B">
            <w:pPr>
              <w:snapToGrid w:val="0"/>
              <w:jc w:val="center"/>
              <w:rPr>
                <w:rFonts w:asciiTheme="minorHAnsi" w:hAnsiTheme="minorHAnsi" w:cs="Tahoma"/>
                <w:sz w:val="22"/>
                <w:szCs w:val="22"/>
              </w:rPr>
            </w:pPr>
          </w:p>
        </w:tc>
      </w:tr>
      <w:tr w:rsidR="00617184" w:rsidRPr="00E86ED7" w:rsidTr="00EB368B">
        <w:trPr>
          <w:trHeight w:val="567"/>
          <w:jc w:val="center"/>
        </w:trPr>
        <w:tc>
          <w:tcPr>
            <w:tcW w:w="1535"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rPr>
                <w:rFonts w:asciiTheme="minorHAnsi" w:hAnsiTheme="minorHAnsi" w:cs="Tahoma"/>
                <w:sz w:val="22"/>
                <w:szCs w:val="22"/>
              </w:rPr>
            </w:pPr>
            <w:r>
              <w:rPr>
                <w:rFonts w:asciiTheme="minorHAnsi" w:hAnsiTheme="minorHAnsi" w:cs="Tahoma"/>
                <w:sz w:val="22"/>
                <w:szCs w:val="22"/>
              </w:rPr>
              <w:t>B</w:t>
            </w:r>
            <w:r w:rsidRPr="00E86ED7">
              <w:rPr>
                <w:rFonts w:asciiTheme="minorHAnsi" w:hAnsiTheme="minorHAnsi" w:cs="Tahoma"/>
                <w:sz w:val="22"/>
                <w:szCs w:val="22"/>
              </w:rPr>
              <w:t>. Ubezpieczenie autocasco</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r w:rsidRPr="00E86ED7">
              <w:rPr>
                <w:rFonts w:asciiTheme="minorHAnsi" w:hAnsiTheme="minorHAnsi" w:cs="Tahoma"/>
                <w:sz w:val="22"/>
                <w:szCs w:val="22"/>
              </w:rPr>
              <w:t>zgodnie z SIWZ</w:t>
            </w:r>
          </w:p>
        </w:tc>
        <w:tc>
          <w:tcPr>
            <w:tcW w:w="1001"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2" w:type="pct"/>
            <w:tcBorders>
              <w:top w:val="single" w:sz="4" w:space="0" w:color="000000"/>
              <w:left w:val="single" w:sz="4" w:space="0" w:color="000000"/>
              <w:bottom w:val="single" w:sz="4" w:space="0" w:color="000000"/>
              <w:right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rsidR="00617184" w:rsidRPr="00E86ED7" w:rsidRDefault="00617184" w:rsidP="00EB368B">
            <w:pPr>
              <w:snapToGrid w:val="0"/>
              <w:jc w:val="center"/>
              <w:rPr>
                <w:rFonts w:asciiTheme="minorHAnsi" w:hAnsiTheme="minorHAnsi" w:cs="Tahoma"/>
                <w:sz w:val="22"/>
                <w:szCs w:val="22"/>
              </w:rPr>
            </w:pPr>
          </w:p>
        </w:tc>
      </w:tr>
      <w:tr w:rsidR="00617184" w:rsidRPr="00E86ED7" w:rsidTr="00EB368B">
        <w:trPr>
          <w:trHeight w:val="486"/>
          <w:jc w:val="center"/>
        </w:trPr>
        <w:tc>
          <w:tcPr>
            <w:tcW w:w="1535" w:type="pct"/>
            <w:tcBorders>
              <w:top w:val="single" w:sz="4" w:space="0" w:color="auto"/>
              <w:left w:val="single" w:sz="4" w:space="0" w:color="000000"/>
              <w:bottom w:val="single" w:sz="4" w:space="0" w:color="000000"/>
            </w:tcBorders>
            <w:vAlign w:val="center"/>
          </w:tcPr>
          <w:p w:rsidR="00617184" w:rsidRPr="00E86ED7" w:rsidRDefault="00617184" w:rsidP="00EB368B">
            <w:pPr>
              <w:snapToGrid w:val="0"/>
              <w:rPr>
                <w:rFonts w:asciiTheme="minorHAnsi" w:hAnsiTheme="minorHAnsi" w:cs="Tahoma"/>
                <w:sz w:val="22"/>
                <w:szCs w:val="22"/>
              </w:rPr>
            </w:pPr>
            <w:r>
              <w:rPr>
                <w:rFonts w:asciiTheme="minorHAnsi" w:hAnsiTheme="minorHAnsi" w:cs="Tahoma"/>
                <w:sz w:val="22"/>
                <w:szCs w:val="22"/>
              </w:rPr>
              <w:t>C</w:t>
            </w:r>
            <w:r w:rsidRPr="00E86ED7">
              <w:rPr>
                <w:rFonts w:asciiTheme="minorHAnsi" w:hAnsiTheme="minorHAnsi" w:cs="Tahoma"/>
                <w:sz w:val="22"/>
                <w:szCs w:val="22"/>
              </w:rPr>
              <w:t>. Ubezpieczenie następstw nieszczęśliwych wypadków</w:t>
            </w:r>
          </w:p>
        </w:tc>
        <w:tc>
          <w:tcPr>
            <w:tcW w:w="1001" w:type="pct"/>
            <w:tcBorders>
              <w:top w:val="single" w:sz="4" w:space="0" w:color="auto"/>
              <w:left w:val="single" w:sz="4" w:space="0" w:color="000000"/>
              <w:bottom w:val="single" w:sz="4" w:space="0" w:color="auto"/>
            </w:tcBorders>
            <w:vAlign w:val="center"/>
          </w:tcPr>
          <w:p w:rsidR="00617184" w:rsidRPr="00E86ED7" w:rsidRDefault="00617184" w:rsidP="00EB368B">
            <w:pPr>
              <w:snapToGrid w:val="0"/>
              <w:jc w:val="center"/>
              <w:rPr>
                <w:rFonts w:asciiTheme="minorHAnsi" w:hAnsiTheme="minorHAnsi" w:cs="Tahoma"/>
                <w:sz w:val="22"/>
                <w:szCs w:val="22"/>
              </w:rPr>
            </w:pPr>
            <w:r w:rsidRPr="00E86ED7">
              <w:rPr>
                <w:rFonts w:asciiTheme="minorHAnsi" w:hAnsiTheme="minorHAnsi" w:cs="Tahoma"/>
                <w:sz w:val="22"/>
                <w:szCs w:val="22"/>
              </w:rPr>
              <w:t>zgodnie z SIWZ</w:t>
            </w:r>
          </w:p>
        </w:tc>
        <w:tc>
          <w:tcPr>
            <w:tcW w:w="1001" w:type="pct"/>
            <w:tcBorders>
              <w:top w:val="single" w:sz="4" w:space="0" w:color="auto"/>
              <w:left w:val="single" w:sz="4" w:space="0" w:color="000000"/>
              <w:bottom w:val="single" w:sz="4" w:space="0" w:color="auto"/>
            </w:tcBorders>
            <w:vAlign w:val="center"/>
          </w:tcPr>
          <w:p w:rsidR="00617184" w:rsidRPr="00E86ED7" w:rsidRDefault="00617184" w:rsidP="00EB368B">
            <w:pPr>
              <w:snapToGrid w:val="0"/>
              <w:jc w:val="center"/>
              <w:rPr>
                <w:rFonts w:asciiTheme="minorHAnsi" w:hAnsiTheme="minorHAnsi" w:cs="Tahoma"/>
                <w:sz w:val="22"/>
                <w:szCs w:val="22"/>
              </w:rPr>
            </w:pPr>
          </w:p>
        </w:tc>
        <w:tc>
          <w:tcPr>
            <w:tcW w:w="732" w:type="pct"/>
            <w:tcBorders>
              <w:top w:val="single" w:sz="4" w:space="0" w:color="auto"/>
              <w:left w:val="single" w:sz="4" w:space="0" w:color="000000"/>
              <w:bottom w:val="single" w:sz="4" w:space="0" w:color="auto"/>
              <w:right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rsidR="00617184" w:rsidRPr="00E86ED7" w:rsidRDefault="00617184" w:rsidP="00EB368B">
            <w:pPr>
              <w:snapToGrid w:val="0"/>
              <w:jc w:val="center"/>
              <w:rPr>
                <w:rFonts w:asciiTheme="minorHAnsi" w:hAnsiTheme="minorHAnsi" w:cs="Tahoma"/>
                <w:sz w:val="22"/>
                <w:szCs w:val="22"/>
              </w:rPr>
            </w:pPr>
          </w:p>
        </w:tc>
      </w:tr>
      <w:tr w:rsidR="00617184" w:rsidRPr="00E86ED7" w:rsidTr="00EB368B">
        <w:trPr>
          <w:trHeight w:val="486"/>
          <w:jc w:val="center"/>
        </w:trPr>
        <w:tc>
          <w:tcPr>
            <w:tcW w:w="1535" w:type="pct"/>
            <w:tcBorders>
              <w:top w:val="single" w:sz="4" w:space="0" w:color="000000"/>
              <w:left w:val="single" w:sz="4" w:space="0" w:color="000000"/>
              <w:bottom w:val="single" w:sz="4" w:space="0" w:color="000000"/>
            </w:tcBorders>
            <w:vAlign w:val="center"/>
          </w:tcPr>
          <w:p w:rsidR="00617184" w:rsidRPr="00E86ED7" w:rsidRDefault="00617184" w:rsidP="00EB368B">
            <w:pPr>
              <w:snapToGrid w:val="0"/>
              <w:rPr>
                <w:rFonts w:asciiTheme="minorHAnsi" w:hAnsiTheme="minorHAnsi" w:cs="Tahoma"/>
                <w:sz w:val="22"/>
                <w:szCs w:val="22"/>
              </w:rPr>
            </w:pPr>
            <w:r>
              <w:rPr>
                <w:rFonts w:asciiTheme="minorHAnsi" w:hAnsiTheme="minorHAnsi" w:cs="Tahoma"/>
                <w:sz w:val="22"/>
                <w:szCs w:val="22"/>
              </w:rPr>
              <w:t>D</w:t>
            </w:r>
            <w:r w:rsidRPr="00E86ED7">
              <w:rPr>
                <w:rFonts w:asciiTheme="minorHAnsi" w:hAnsiTheme="minorHAnsi" w:cs="Tahoma"/>
                <w:sz w:val="22"/>
                <w:szCs w:val="22"/>
              </w:rPr>
              <w:t xml:space="preserve">. Ubezpieczenie </w:t>
            </w:r>
            <w:proofErr w:type="spellStart"/>
            <w:r w:rsidRPr="00E86ED7">
              <w:rPr>
                <w:rFonts w:asciiTheme="minorHAnsi" w:hAnsiTheme="minorHAnsi" w:cs="Tahoma"/>
                <w:sz w:val="22"/>
                <w:szCs w:val="22"/>
              </w:rPr>
              <w:t>assistance</w:t>
            </w:r>
            <w:proofErr w:type="spellEnd"/>
          </w:p>
        </w:tc>
        <w:tc>
          <w:tcPr>
            <w:tcW w:w="1001" w:type="pct"/>
            <w:tcBorders>
              <w:top w:val="single" w:sz="4" w:space="0" w:color="auto"/>
              <w:left w:val="single" w:sz="4" w:space="0" w:color="000000"/>
              <w:bottom w:val="single" w:sz="4" w:space="0" w:color="auto"/>
            </w:tcBorders>
            <w:vAlign w:val="center"/>
          </w:tcPr>
          <w:p w:rsidR="00617184" w:rsidRPr="00E86ED7" w:rsidRDefault="00617184" w:rsidP="00EB368B">
            <w:pPr>
              <w:snapToGrid w:val="0"/>
              <w:jc w:val="center"/>
              <w:rPr>
                <w:rFonts w:asciiTheme="minorHAnsi" w:hAnsiTheme="minorHAnsi" w:cs="Tahoma"/>
                <w:sz w:val="22"/>
                <w:szCs w:val="22"/>
              </w:rPr>
            </w:pPr>
            <w:r w:rsidRPr="00E86ED7">
              <w:rPr>
                <w:rFonts w:asciiTheme="minorHAnsi" w:hAnsiTheme="minorHAnsi" w:cs="Tahoma"/>
                <w:sz w:val="22"/>
                <w:szCs w:val="22"/>
              </w:rPr>
              <w:t>zgodnie z SIWZ</w:t>
            </w:r>
          </w:p>
        </w:tc>
        <w:tc>
          <w:tcPr>
            <w:tcW w:w="1001" w:type="pct"/>
            <w:tcBorders>
              <w:top w:val="single" w:sz="4" w:space="0" w:color="auto"/>
              <w:left w:val="single" w:sz="4" w:space="0" w:color="000000"/>
              <w:bottom w:val="single" w:sz="4" w:space="0" w:color="auto"/>
            </w:tcBorders>
            <w:vAlign w:val="center"/>
          </w:tcPr>
          <w:p w:rsidR="00617184" w:rsidRPr="00E86ED7" w:rsidRDefault="00617184" w:rsidP="00EB368B">
            <w:pPr>
              <w:snapToGrid w:val="0"/>
              <w:jc w:val="center"/>
              <w:rPr>
                <w:rFonts w:asciiTheme="minorHAnsi" w:hAnsiTheme="minorHAnsi" w:cs="Tahoma"/>
                <w:sz w:val="22"/>
                <w:szCs w:val="22"/>
              </w:rPr>
            </w:pPr>
          </w:p>
        </w:tc>
        <w:tc>
          <w:tcPr>
            <w:tcW w:w="732" w:type="pct"/>
            <w:tcBorders>
              <w:top w:val="single" w:sz="4" w:space="0" w:color="auto"/>
              <w:left w:val="single" w:sz="4" w:space="0" w:color="000000"/>
              <w:bottom w:val="single" w:sz="4" w:space="0" w:color="auto"/>
              <w:right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rsidR="00617184" w:rsidRPr="00E86ED7" w:rsidRDefault="00617184" w:rsidP="00EB368B">
            <w:pPr>
              <w:snapToGrid w:val="0"/>
              <w:jc w:val="center"/>
              <w:rPr>
                <w:rFonts w:asciiTheme="minorHAnsi" w:hAnsiTheme="minorHAnsi" w:cs="Tahoma"/>
                <w:sz w:val="22"/>
                <w:szCs w:val="22"/>
              </w:rPr>
            </w:pPr>
          </w:p>
        </w:tc>
      </w:tr>
      <w:tr w:rsidR="00617184" w:rsidRPr="00E07551" w:rsidTr="00EB368B">
        <w:trPr>
          <w:trHeight w:val="486"/>
          <w:jc w:val="center"/>
        </w:trPr>
        <w:tc>
          <w:tcPr>
            <w:tcW w:w="3537" w:type="pct"/>
            <w:gridSpan w:val="3"/>
            <w:tcBorders>
              <w:top w:val="single" w:sz="4" w:space="0" w:color="000000"/>
              <w:left w:val="single" w:sz="4" w:space="0" w:color="000000"/>
              <w:bottom w:val="single" w:sz="4" w:space="0" w:color="000000"/>
            </w:tcBorders>
            <w:vAlign w:val="center"/>
          </w:tcPr>
          <w:p w:rsidR="00617184" w:rsidRPr="00E86ED7" w:rsidRDefault="00617184" w:rsidP="00EB368B">
            <w:pPr>
              <w:snapToGrid w:val="0"/>
              <w:rPr>
                <w:rFonts w:asciiTheme="minorHAnsi" w:hAnsiTheme="minorHAnsi" w:cs="Tahoma"/>
                <w:sz w:val="22"/>
                <w:szCs w:val="22"/>
              </w:rPr>
            </w:pPr>
            <w:r w:rsidRPr="00E86ED7">
              <w:rPr>
                <w:rFonts w:asciiTheme="minorHAnsi" w:hAnsiTheme="minorHAnsi" w:cs="Tahoma"/>
                <w:b/>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vAlign w:val="center"/>
          </w:tcPr>
          <w:p w:rsidR="00617184" w:rsidRPr="00E86ED7" w:rsidRDefault="00617184" w:rsidP="00EB368B">
            <w:pPr>
              <w:snapToGrid w:val="0"/>
              <w:jc w:val="center"/>
              <w:rPr>
                <w:rFonts w:asciiTheme="minorHAnsi" w:hAnsiTheme="minorHAnsi"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rsidR="00617184" w:rsidRPr="00E86ED7" w:rsidRDefault="00617184" w:rsidP="00EB368B">
            <w:pPr>
              <w:snapToGrid w:val="0"/>
              <w:jc w:val="center"/>
              <w:rPr>
                <w:rFonts w:asciiTheme="minorHAnsi" w:hAnsiTheme="minorHAnsi" w:cs="Tahoma"/>
                <w:sz w:val="22"/>
                <w:szCs w:val="22"/>
              </w:rPr>
            </w:pPr>
          </w:p>
        </w:tc>
      </w:tr>
    </w:tbl>
    <w:p w:rsidR="00617184" w:rsidRPr="00652C28" w:rsidRDefault="00617184" w:rsidP="00617184">
      <w:pPr>
        <w:rPr>
          <w:rFonts w:asciiTheme="minorHAnsi" w:hAnsiTheme="minorHAnsi"/>
          <w:sz w:val="22"/>
          <w:szCs w:val="22"/>
        </w:rPr>
      </w:pPr>
    </w:p>
    <w:p w:rsidR="00617184" w:rsidRPr="005E647F" w:rsidRDefault="00617184" w:rsidP="00617184">
      <w:pPr>
        <w:rPr>
          <w:rFonts w:asciiTheme="minorHAnsi" w:hAnsiTheme="minorHAnsi"/>
          <w:sz w:val="22"/>
          <w:szCs w:val="22"/>
        </w:rPr>
      </w:pPr>
    </w:p>
    <w:p w:rsidR="00617184" w:rsidRPr="005E647F" w:rsidRDefault="00617184" w:rsidP="00617184">
      <w:pPr>
        <w:pStyle w:val="Akapitzlist"/>
        <w:numPr>
          <w:ilvl w:val="0"/>
          <w:numId w:val="68"/>
        </w:numPr>
        <w:rPr>
          <w:rFonts w:asciiTheme="minorHAnsi" w:hAnsiTheme="minorHAnsi"/>
          <w:sz w:val="22"/>
          <w:szCs w:val="22"/>
        </w:rPr>
      </w:pPr>
      <w:r w:rsidRPr="005E647F">
        <w:rPr>
          <w:rFonts w:asciiTheme="minorHAnsi" w:hAnsiTheme="minorHAnsi"/>
          <w:sz w:val="22"/>
          <w:szCs w:val="22"/>
        </w:rPr>
        <w:t>Oferujemy następujące warunki fakultatywne:</w:t>
      </w:r>
    </w:p>
    <w:p w:rsidR="00617184" w:rsidRDefault="00617184" w:rsidP="00617184">
      <w:pPr>
        <w:rPr>
          <w:rFonts w:asciiTheme="minorHAnsi" w:hAnsiTheme="minorHAnsi"/>
          <w:sz w:val="22"/>
          <w:szCs w:val="22"/>
        </w:rPr>
      </w:pPr>
    </w:p>
    <w:p w:rsidR="00617184" w:rsidRPr="00A83202" w:rsidRDefault="00617184" w:rsidP="00617184">
      <w:pPr>
        <w:rPr>
          <w:rFonts w:asciiTheme="minorHAnsi" w:hAnsiTheme="minorHAnsi"/>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964"/>
        <w:gridCol w:w="1418"/>
        <w:gridCol w:w="1559"/>
      </w:tblGrid>
      <w:tr w:rsidR="00617184" w:rsidRPr="00A83202" w:rsidTr="00EB368B">
        <w:trPr>
          <w:trHeight w:val="469"/>
          <w:jc w:val="center"/>
        </w:trPr>
        <w:tc>
          <w:tcPr>
            <w:tcW w:w="410" w:type="dxa"/>
          </w:tcPr>
          <w:p w:rsidR="00617184" w:rsidRPr="00A83202" w:rsidRDefault="00617184" w:rsidP="00EB368B">
            <w:pPr>
              <w:spacing w:before="100" w:beforeAutospacing="1" w:after="119"/>
              <w:jc w:val="center"/>
              <w:rPr>
                <w:rFonts w:asciiTheme="minorHAnsi" w:hAnsiTheme="minorHAnsi" w:cs="Tahoma"/>
                <w:sz w:val="22"/>
                <w:szCs w:val="22"/>
              </w:rPr>
            </w:pPr>
            <w:bookmarkStart w:id="0" w:name="_Hlk1631476"/>
            <w:r w:rsidRPr="00A83202">
              <w:rPr>
                <w:rFonts w:asciiTheme="minorHAnsi" w:hAnsiTheme="minorHAnsi" w:cs="Tahoma"/>
                <w:b/>
                <w:bCs/>
                <w:sz w:val="22"/>
                <w:szCs w:val="22"/>
              </w:rPr>
              <w:t>Lp.</w:t>
            </w:r>
          </w:p>
        </w:tc>
        <w:tc>
          <w:tcPr>
            <w:tcW w:w="5964" w:type="dxa"/>
          </w:tcPr>
          <w:p w:rsidR="00617184" w:rsidRPr="00BA6D45" w:rsidRDefault="00617184" w:rsidP="00EB368B">
            <w:pPr>
              <w:spacing w:before="100" w:beforeAutospacing="1" w:after="119"/>
              <w:jc w:val="center"/>
              <w:rPr>
                <w:rFonts w:asciiTheme="minorHAnsi" w:hAnsiTheme="minorHAnsi" w:cs="Tahoma"/>
                <w:sz w:val="22"/>
                <w:szCs w:val="22"/>
              </w:rPr>
            </w:pPr>
            <w:r w:rsidRPr="00BA6D45">
              <w:rPr>
                <w:rFonts w:asciiTheme="minorHAnsi" w:hAnsiTheme="minorHAnsi" w:cs="Tahoma"/>
                <w:b/>
                <w:bCs/>
                <w:sz w:val="22"/>
                <w:szCs w:val="22"/>
              </w:rPr>
              <w:t>Warunek fakultatywny</w:t>
            </w:r>
          </w:p>
        </w:tc>
        <w:tc>
          <w:tcPr>
            <w:tcW w:w="1418" w:type="dxa"/>
            <w:vAlign w:val="center"/>
          </w:tcPr>
          <w:p w:rsidR="00617184" w:rsidRPr="00A83202" w:rsidRDefault="00617184" w:rsidP="00EB368B">
            <w:pPr>
              <w:spacing w:before="100" w:beforeAutospacing="1" w:after="119"/>
              <w:jc w:val="center"/>
              <w:rPr>
                <w:rFonts w:asciiTheme="minorHAnsi" w:hAnsiTheme="minorHAnsi" w:cs="Tahoma"/>
                <w:b/>
                <w:bCs/>
                <w:sz w:val="22"/>
                <w:szCs w:val="22"/>
              </w:rPr>
            </w:pPr>
            <w:r w:rsidRPr="00A83202">
              <w:rPr>
                <w:rFonts w:asciiTheme="minorHAnsi" w:hAnsiTheme="minorHAnsi" w:cs="Tahoma"/>
                <w:b/>
                <w:bCs/>
                <w:sz w:val="22"/>
                <w:szCs w:val="22"/>
              </w:rPr>
              <w:t>Liczba punktów</w:t>
            </w:r>
          </w:p>
        </w:tc>
        <w:tc>
          <w:tcPr>
            <w:tcW w:w="1559" w:type="dxa"/>
          </w:tcPr>
          <w:p w:rsidR="00617184" w:rsidRPr="00A83202" w:rsidRDefault="00617184" w:rsidP="00EB368B">
            <w:pPr>
              <w:spacing w:before="100" w:beforeAutospacing="1" w:after="119"/>
              <w:jc w:val="center"/>
              <w:rPr>
                <w:rFonts w:asciiTheme="minorHAnsi" w:hAnsiTheme="minorHAnsi" w:cs="Tahoma"/>
                <w:b/>
                <w:bCs/>
                <w:sz w:val="22"/>
                <w:szCs w:val="22"/>
              </w:rPr>
            </w:pPr>
            <w:r w:rsidRPr="00A83202">
              <w:rPr>
                <w:rFonts w:asciiTheme="minorHAnsi" w:hAnsiTheme="minorHAnsi" w:cs="Tahoma"/>
                <w:b/>
                <w:bCs/>
                <w:sz w:val="22"/>
                <w:szCs w:val="22"/>
              </w:rPr>
              <w:t>Zaznaczyć „X” właściwe pole</w:t>
            </w:r>
          </w:p>
        </w:tc>
      </w:tr>
      <w:tr w:rsidR="00617184" w:rsidRPr="00A83202" w:rsidTr="00EB368B">
        <w:trPr>
          <w:trHeight w:val="346"/>
          <w:jc w:val="center"/>
        </w:trPr>
        <w:tc>
          <w:tcPr>
            <w:tcW w:w="9351" w:type="dxa"/>
            <w:gridSpan w:val="4"/>
            <w:vAlign w:val="center"/>
          </w:tcPr>
          <w:p w:rsidR="00617184" w:rsidRPr="00BA6D45" w:rsidRDefault="00617184" w:rsidP="00EB368B">
            <w:pPr>
              <w:spacing w:before="100" w:beforeAutospacing="1" w:after="119"/>
              <w:jc w:val="center"/>
              <w:rPr>
                <w:rFonts w:asciiTheme="minorHAnsi" w:hAnsiTheme="minorHAnsi" w:cs="Tahoma"/>
                <w:b/>
                <w:sz w:val="22"/>
                <w:szCs w:val="22"/>
              </w:rPr>
            </w:pPr>
            <w:r w:rsidRPr="00BA6D45">
              <w:rPr>
                <w:rFonts w:asciiTheme="minorHAnsi" w:hAnsiTheme="minorHAnsi" w:cs="Tahoma"/>
                <w:b/>
                <w:sz w:val="22"/>
                <w:szCs w:val="22"/>
              </w:rPr>
              <w:t>Autocasco (AC)</w:t>
            </w:r>
          </w:p>
        </w:tc>
      </w:tr>
      <w:tr w:rsidR="00617184" w:rsidRPr="00A83202" w:rsidTr="00EB368B">
        <w:trPr>
          <w:cantSplit/>
          <w:trHeight w:hRule="exact" w:val="1163"/>
          <w:jc w:val="center"/>
        </w:trPr>
        <w:tc>
          <w:tcPr>
            <w:tcW w:w="410" w:type="dxa"/>
            <w:vMerge w:val="restart"/>
            <w:vAlign w:val="center"/>
          </w:tcPr>
          <w:p w:rsidR="00617184" w:rsidRPr="00A83202" w:rsidRDefault="00617184" w:rsidP="00EB368B">
            <w:pPr>
              <w:tabs>
                <w:tab w:val="left" w:pos="360"/>
              </w:tabs>
              <w:snapToGrid w:val="0"/>
              <w:jc w:val="center"/>
              <w:rPr>
                <w:rFonts w:asciiTheme="minorHAnsi" w:hAnsiTheme="minorHAnsi" w:cs="Tahoma"/>
                <w:b/>
                <w:sz w:val="22"/>
                <w:szCs w:val="22"/>
              </w:rPr>
            </w:pPr>
            <w:r w:rsidRPr="00A83202">
              <w:rPr>
                <w:rFonts w:asciiTheme="minorHAnsi" w:hAnsiTheme="minorHAnsi" w:cs="Tahoma"/>
                <w:b/>
                <w:sz w:val="22"/>
                <w:szCs w:val="22"/>
              </w:rPr>
              <w:t>A</w:t>
            </w:r>
          </w:p>
        </w:tc>
        <w:tc>
          <w:tcPr>
            <w:tcW w:w="5964" w:type="dxa"/>
            <w:vAlign w:val="center"/>
          </w:tcPr>
          <w:p w:rsidR="00617184" w:rsidRPr="00BA6D45" w:rsidRDefault="00617184" w:rsidP="00EB368B">
            <w:pPr>
              <w:widowControl w:val="0"/>
              <w:jc w:val="both"/>
              <w:rPr>
                <w:rFonts w:asciiTheme="minorHAnsi" w:hAnsiTheme="minorHAnsi" w:cs="Tahoma"/>
                <w:sz w:val="22"/>
                <w:szCs w:val="22"/>
              </w:rPr>
            </w:pPr>
            <w:r w:rsidRPr="00BA6D45">
              <w:rPr>
                <w:rFonts w:asciiTheme="minorHAnsi" w:hAnsiTheme="min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rsidR="00617184" w:rsidRPr="00A83202" w:rsidRDefault="00617184" w:rsidP="00EB368B">
            <w:pPr>
              <w:widowControl w:val="0"/>
              <w:jc w:val="center"/>
              <w:rPr>
                <w:rFonts w:asciiTheme="minorHAnsi" w:hAnsiTheme="minorHAnsi" w:cs="Tahoma"/>
                <w:sz w:val="22"/>
                <w:szCs w:val="22"/>
              </w:rPr>
            </w:pPr>
            <w:r w:rsidRPr="00A83202">
              <w:rPr>
                <w:rFonts w:asciiTheme="minorHAnsi" w:hAnsiTheme="minorHAnsi" w:cs="Tahoma"/>
                <w:sz w:val="22"/>
                <w:szCs w:val="22"/>
              </w:rPr>
              <w:t>25</w:t>
            </w:r>
          </w:p>
        </w:tc>
        <w:tc>
          <w:tcPr>
            <w:tcW w:w="1559" w:type="dxa"/>
          </w:tcPr>
          <w:p w:rsidR="00617184" w:rsidRPr="00A83202" w:rsidRDefault="00617184" w:rsidP="00EB368B">
            <w:pPr>
              <w:widowControl w:val="0"/>
              <w:jc w:val="center"/>
              <w:rPr>
                <w:rFonts w:asciiTheme="minorHAnsi" w:hAnsiTheme="minorHAnsi" w:cs="Tahoma"/>
                <w:sz w:val="22"/>
                <w:szCs w:val="22"/>
              </w:rPr>
            </w:pPr>
          </w:p>
        </w:tc>
      </w:tr>
      <w:tr w:rsidR="00617184" w:rsidRPr="00A83202" w:rsidTr="00EB368B">
        <w:trPr>
          <w:cantSplit/>
          <w:trHeight w:hRule="exact" w:val="442"/>
          <w:jc w:val="center"/>
        </w:trPr>
        <w:tc>
          <w:tcPr>
            <w:tcW w:w="410" w:type="dxa"/>
            <w:vMerge/>
            <w:vAlign w:val="center"/>
          </w:tcPr>
          <w:p w:rsidR="00617184" w:rsidRPr="00A83202" w:rsidRDefault="00617184" w:rsidP="00EB368B">
            <w:pPr>
              <w:rPr>
                <w:rFonts w:asciiTheme="minorHAnsi" w:hAnsiTheme="minorHAnsi" w:cs="Tahoma"/>
                <w:b/>
                <w:sz w:val="22"/>
                <w:szCs w:val="22"/>
              </w:rPr>
            </w:pPr>
          </w:p>
        </w:tc>
        <w:tc>
          <w:tcPr>
            <w:tcW w:w="5964"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tc>
        <w:tc>
          <w:tcPr>
            <w:tcW w:w="1418"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0</w:t>
            </w:r>
          </w:p>
        </w:tc>
        <w:tc>
          <w:tcPr>
            <w:tcW w:w="1559" w:type="dxa"/>
          </w:tcPr>
          <w:p w:rsidR="00617184" w:rsidRPr="00A83202" w:rsidRDefault="00617184" w:rsidP="00EB368B">
            <w:pPr>
              <w:tabs>
                <w:tab w:val="left" w:pos="360"/>
              </w:tabs>
              <w:snapToGrid w:val="0"/>
              <w:jc w:val="center"/>
              <w:rPr>
                <w:rFonts w:asciiTheme="minorHAnsi" w:hAnsiTheme="minorHAnsi" w:cs="Tahoma"/>
                <w:sz w:val="22"/>
                <w:szCs w:val="22"/>
              </w:rPr>
            </w:pPr>
          </w:p>
        </w:tc>
      </w:tr>
      <w:tr w:rsidR="00617184" w:rsidRPr="00A83202" w:rsidTr="00EB368B">
        <w:trPr>
          <w:cantSplit/>
          <w:trHeight w:hRule="exact" w:val="972"/>
          <w:jc w:val="center"/>
        </w:trPr>
        <w:tc>
          <w:tcPr>
            <w:tcW w:w="410" w:type="dxa"/>
            <w:vMerge w:val="restart"/>
            <w:vAlign w:val="center"/>
          </w:tcPr>
          <w:p w:rsidR="00617184" w:rsidRPr="00A83202" w:rsidRDefault="00617184" w:rsidP="00EB368B">
            <w:pPr>
              <w:tabs>
                <w:tab w:val="left" w:pos="360"/>
              </w:tabs>
              <w:snapToGrid w:val="0"/>
              <w:jc w:val="center"/>
              <w:rPr>
                <w:rFonts w:asciiTheme="minorHAnsi" w:hAnsiTheme="minorHAnsi" w:cs="Tahoma"/>
                <w:b/>
                <w:sz w:val="22"/>
                <w:szCs w:val="22"/>
              </w:rPr>
            </w:pPr>
            <w:r w:rsidRPr="00A83202">
              <w:rPr>
                <w:rFonts w:asciiTheme="minorHAnsi" w:hAnsiTheme="minorHAnsi" w:cs="Tahoma"/>
                <w:b/>
                <w:sz w:val="22"/>
                <w:szCs w:val="22"/>
              </w:rPr>
              <w:lastRenderedPageBreak/>
              <w:t>B</w:t>
            </w:r>
          </w:p>
          <w:p w:rsidR="00617184" w:rsidRPr="00A83202" w:rsidRDefault="00617184" w:rsidP="00EB368B">
            <w:pPr>
              <w:tabs>
                <w:tab w:val="left" w:pos="360"/>
              </w:tabs>
              <w:jc w:val="center"/>
              <w:rPr>
                <w:rFonts w:asciiTheme="minorHAnsi" w:hAnsiTheme="minorHAnsi" w:cs="Tahoma"/>
                <w:b/>
                <w:sz w:val="22"/>
                <w:szCs w:val="22"/>
              </w:rPr>
            </w:pPr>
          </w:p>
        </w:tc>
        <w:tc>
          <w:tcPr>
            <w:tcW w:w="5964"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25</w:t>
            </w:r>
          </w:p>
          <w:p w:rsidR="00617184" w:rsidRPr="00A83202" w:rsidRDefault="00617184" w:rsidP="00EB368B">
            <w:pPr>
              <w:tabs>
                <w:tab w:val="left" w:pos="360"/>
              </w:tabs>
              <w:snapToGrid w:val="0"/>
              <w:jc w:val="center"/>
              <w:rPr>
                <w:rFonts w:asciiTheme="minorHAnsi" w:hAnsiTheme="minorHAnsi" w:cs="Tahoma"/>
                <w:sz w:val="22"/>
                <w:szCs w:val="22"/>
              </w:rPr>
            </w:pPr>
          </w:p>
        </w:tc>
        <w:tc>
          <w:tcPr>
            <w:tcW w:w="1559" w:type="dxa"/>
          </w:tcPr>
          <w:p w:rsidR="00617184" w:rsidRPr="00A83202" w:rsidRDefault="00617184" w:rsidP="00EB368B">
            <w:pPr>
              <w:tabs>
                <w:tab w:val="left" w:pos="360"/>
              </w:tabs>
              <w:snapToGrid w:val="0"/>
              <w:jc w:val="center"/>
              <w:rPr>
                <w:rFonts w:asciiTheme="minorHAnsi" w:hAnsiTheme="minorHAnsi" w:cs="Tahoma"/>
                <w:sz w:val="22"/>
                <w:szCs w:val="22"/>
              </w:rPr>
            </w:pPr>
          </w:p>
        </w:tc>
      </w:tr>
      <w:tr w:rsidR="00617184" w:rsidRPr="00A83202" w:rsidTr="00EB368B">
        <w:trPr>
          <w:cantSplit/>
          <w:trHeight w:hRule="exact" w:val="284"/>
          <w:jc w:val="center"/>
        </w:trPr>
        <w:tc>
          <w:tcPr>
            <w:tcW w:w="410" w:type="dxa"/>
            <w:vMerge/>
            <w:vAlign w:val="center"/>
          </w:tcPr>
          <w:p w:rsidR="00617184" w:rsidRPr="00A83202" w:rsidRDefault="00617184" w:rsidP="00EB368B">
            <w:pPr>
              <w:rPr>
                <w:rFonts w:asciiTheme="minorHAnsi" w:hAnsiTheme="minorHAnsi" w:cs="Tahoma"/>
                <w:b/>
                <w:sz w:val="22"/>
                <w:szCs w:val="22"/>
              </w:rPr>
            </w:pPr>
          </w:p>
        </w:tc>
        <w:tc>
          <w:tcPr>
            <w:tcW w:w="5964"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Brak włączenia</w:t>
            </w:r>
          </w:p>
        </w:tc>
        <w:tc>
          <w:tcPr>
            <w:tcW w:w="1418"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0</w:t>
            </w:r>
          </w:p>
        </w:tc>
        <w:tc>
          <w:tcPr>
            <w:tcW w:w="1559" w:type="dxa"/>
          </w:tcPr>
          <w:p w:rsidR="00617184" w:rsidRPr="00A83202" w:rsidRDefault="00617184" w:rsidP="00EB368B">
            <w:pPr>
              <w:tabs>
                <w:tab w:val="left" w:pos="360"/>
              </w:tabs>
              <w:snapToGrid w:val="0"/>
              <w:jc w:val="center"/>
              <w:rPr>
                <w:rFonts w:asciiTheme="minorHAnsi" w:hAnsiTheme="minorHAnsi" w:cs="Tahoma"/>
                <w:sz w:val="22"/>
                <w:szCs w:val="22"/>
              </w:rPr>
            </w:pPr>
          </w:p>
        </w:tc>
      </w:tr>
      <w:tr w:rsidR="00617184" w:rsidRPr="00A83202" w:rsidTr="00EB368B">
        <w:trPr>
          <w:trHeight w:hRule="exact" w:val="2514"/>
          <w:jc w:val="center"/>
        </w:trPr>
        <w:tc>
          <w:tcPr>
            <w:tcW w:w="410" w:type="dxa"/>
            <w:vMerge w:val="restart"/>
            <w:vAlign w:val="center"/>
          </w:tcPr>
          <w:p w:rsidR="00617184" w:rsidRPr="00A83202" w:rsidRDefault="00617184" w:rsidP="00EB368B">
            <w:pPr>
              <w:jc w:val="center"/>
              <w:rPr>
                <w:rFonts w:asciiTheme="minorHAnsi" w:hAnsiTheme="minorHAnsi" w:cs="Tahoma"/>
                <w:b/>
                <w:sz w:val="22"/>
                <w:szCs w:val="22"/>
              </w:rPr>
            </w:pPr>
            <w:r w:rsidRPr="00A83202">
              <w:rPr>
                <w:rFonts w:asciiTheme="minorHAnsi" w:hAnsiTheme="minorHAnsi" w:cs="Tahoma"/>
                <w:b/>
                <w:sz w:val="22"/>
                <w:szCs w:val="22"/>
              </w:rPr>
              <w:t>C</w:t>
            </w:r>
          </w:p>
        </w:tc>
        <w:tc>
          <w:tcPr>
            <w:tcW w:w="5964" w:type="dxa"/>
            <w:vAlign w:val="center"/>
          </w:tcPr>
          <w:p w:rsidR="00617184" w:rsidRPr="00BA6D45" w:rsidRDefault="00617184" w:rsidP="00EB368B">
            <w:pPr>
              <w:widowControl w:val="0"/>
              <w:autoSpaceDN w:val="0"/>
              <w:jc w:val="both"/>
              <w:rPr>
                <w:rFonts w:asciiTheme="minorHAnsi" w:hAnsiTheme="minorHAnsi" w:cs="Tahoma"/>
                <w:b/>
                <w:bCs/>
                <w:sz w:val="22"/>
                <w:szCs w:val="22"/>
              </w:rPr>
            </w:pPr>
            <w:r w:rsidRPr="00BA6D45">
              <w:rPr>
                <w:rFonts w:asciiTheme="minorHAnsi" w:hAnsiTheme="minorHAnsi" w:cs="Tahoma"/>
                <w:b/>
                <w:bCs/>
                <w:sz w:val="22"/>
                <w:szCs w:val="22"/>
              </w:rPr>
              <w:t>Klauzula niezmienności wartości pojazdu</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Theme="minorHAnsi" w:hAnsiTheme="minorHAnsi" w:cs="Tahoma"/>
                <w:bCs/>
                <w:sz w:val="22"/>
                <w:szCs w:val="22"/>
              </w:rPr>
              <w:t>Wykonawca w każdym 12 miesięcznym okresie ubezpieczenia do celów związanych z likwidacją szkody całkowitej lub kradzieżowej, przyjmie za wartość rynkową pojazdu, wskazaną w SIWZ sumę ubezpieczenia zgodnie z poniższym:</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Arial" w:hAnsi="Arial" w:cs="Arial"/>
                <w:bCs/>
                <w:sz w:val="22"/>
                <w:szCs w:val="22"/>
              </w:rPr>
              <w:t>ـ</w:t>
            </w:r>
            <w:r w:rsidRPr="00BA6D45">
              <w:rPr>
                <w:rFonts w:asciiTheme="minorHAnsi" w:hAnsiTheme="minorHAnsi" w:cs="Tahoma"/>
                <w:bCs/>
                <w:sz w:val="22"/>
                <w:szCs w:val="22"/>
              </w:rPr>
              <w:t xml:space="preserve"> dla fabrycznie nowych pojazd</w:t>
            </w:r>
            <w:r w:rsidRPr="00BA6D45">
              <w:rPr>
                <w:rFonts w:ascii="Calibri" w:hAnsi="Calibri" w:cs="Calibri"/>
                <w:bCs/>
                <w:sz w:val="22"/>
                <w:szCs w:val="22"/>
              </w:rPr>
              <w:t>ó</w:t>
            </w:r>
            <w:r w:rsidRPr="00BA6D45">
              <w:rPr>
                <w:rFonts w:asciiTheme="minorHAnsi" w:hAnsiTheme="minorHAnsi" w:cs="Tahoma"/>
                <w:bCs/>
                <w:sz w:val="22"/>
                <w:szCs w:val="22"/>
              </w:rPr>
              <w:t>w warto</w:t>
            </w:r>
            <w:r w:rsidRPr="00BA6D45">
              <w:rPr>
                <w:rFonts w:ascii="Calibri" w:hAnsi="Calibri" w:cs="Calibri"/>
                <w:bCs/>
                <w:sz w:val="22"/>
                <w:szCs w:val="22"/>
              </w:rPr>
              <w:t>ść</w:t>
            </w:r>
            <w:r w:rsidRPr="00BA6D45">
              <w:rPr>
                <w:rFonts w:asciiTheme="minorHAnsi" w:hAnsiTheme="minorHAnsi" w:cs="Tahoma"/>
                <w:bCs/>
                <w:sz w:val="22"/>
                <w:szCs w:val="22"/>
              </w:rPr>
              <w:t xml:space="preserve"> fakturow</w:t>
            </w:r>
            <w:r w:rsidRPr="00BA6D45">
              <w:rPr>
                <w:rFonts w:ascii="Calibri" w:hAnsi="Calibri" w:cs="Calibri"/>
                <w:bCs/>
                <w:sz w:val="22"/>
                <w:szCs w:val="22"/>
              </w:rPr>
              <w:t>ą</w:t>
            </w:r>
            <w:r w:rsidRPr="00BA6D45">
              <w:rPr>
                <w:rFonts w:asciiTheme="minorHAnsi" w:hAnsiTheme="minorHAnsi" w:cs="Tahoma"/>
                <w:bCs/>
                <w:sz w:val="22"/>
                <w:szCs w:val="22"/>
              </w:rPr>
              <w:t xml:space="preserve"> brutto/netto (zgodnie z deklaracj</w:t>
            </w:r>
            <w:r w:rsidRPr="00BA6D45">
              <w:rPr>
                <w:rFonts w:ascii="Calibri" w:hAnsi="Calibri" w:cs="Calibri"/>
                <w:bCs/>
                <w:sz w:val="22"/>
                <w:szCs w:val="22"/>
              </w:rPr>
              <w:t>ą</w:t>
            </w:r>
            <w:r w:rsidRPr="00BA6D45">
              <w:rPr>
                <w:rFonts w:asciiTheme="minorHAnsi" w:hAnsiTheme="minorHAnsi" w:cs="Tahoma"/>
                <w:bCs/>
                <w:sz w:val="22"/>
                <w:szCs w:val="22"/>
              </w:rPr>
              <w:t>)</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Arial" w:hAnsi="Arial" w:cs="Arial"/>
                <w:bCs/>
                <w:sz w:val="22"/>
                <w:szCs w:val="22"/>
              </w:rPr>
              <w:t>ـ</w:t>
            </w:r>
            <w:r w:rsidRPr="00BA6D45">
              <w:rPr>
                <w:rFonts w:asciiTheme="minorHAnsi" w:hAnsiTheme="minorHAnsi" w:cs="Tahoma"/>
                <w:bCs/>
                <w:sz w:val="22"/>
                <w:szCs w:val="22"/>
              </w:rPr>
              <w:t xml:space="preserve"> dla pojazd</w:t>
            </w:r>
            <w:r w:rsidRPr="00BA6D45">
              <w:rPr>
                <w:rFonts w:ascii="Calibri" w:hAnsi="Calibri" w:cs="Calibri"/>
                <w:bCs/>
                <w:sz w:val="22"/>
                <w:szCs w:val="22"/>
              </w:rPr>
              <w:t>ó</w:t>
            </w:r>
            <w:r w:rsidRPr="00BA6D45">
              <w:rPr>
                <w:rFonts w:asciiTheme="minorHAnsi" w:hAnsiTheme="minorHAnsi" w:cs="Tahoma"/>
                <w:bCs/>
                <w:sz w:val="22"/>
                <w:szCs w:val="22"/>
              </w:rPr>
              <w:t>w u</w:t>
            </w:r>
            <w:r w:rsidRPr="00BA6D45">
              <w:rPr>
                <w:rFonts w:ascii="Calibri" w:hAnsi="Calibri" w:cs="Calibri"/>
                <w:bCs/>
                <w:sz w:val="22"/>
                <w:szCs w:val="22"/>
              </w:rPr>
              <w:t>ż</w:t>
            </w:r>
            <w:r w:rsidRPr="00BA6D45">
              <w:rPr>
                <w:rFonts w:asciiTheme="minorHAnsi" w:hAnsiTheme="minorHAnsi" w:cs="Tahoma"/>
                <w:bCs/>
                <w:sz w:val="22"/>
                <w:szCs w:val="22"/>
              </w:rPr>
              <w:t>ywanych warto</w:t>
            </w:r>
            <w:r w:rsidRPr="00BA6D45">
              <w:rPr>
                <w:rFonts w:ascii="Calibri" w:hAnsi="Calibri" w:cs="Calibri"/>
                <w:bCs/>
                <w:sz w:val="22"/>
                <w:szCs w:val="22"/>
              </w:rPr>
              <w:t>ść</w:t>
            </w:r>
            <w:r w:rsidRPr="00BA6D45">
              <w:rPr>
                <w:rFonts w:asciiTheme="minorHAnsi" w:hAnsiTheme="minorHAnsi" w:cs="Tahoma"/>
                <w:bCs/>
                <w:sz w:val="22"/>
                <w:szCs w:val="22"/>
              </w:rPr>
              <w:t xml:space="preserve"> rynkow</w:t>
            </w:r>
            <w:r w:rsidRPr="00BA6D45">
              <w:rPr>
                <w:rFonts w:ascii="Calibri" w:hAnsi="Calibri" w:cs="Calibri"/>
                <w:bCs/>
                <w:sz w:val="22"/>
                <w:szCs w:val="22"/>
              </w:rPr>
              <w:t>ą</w:t>
            </w:r>
            <w:r w:rsidRPr="00BA6D45">
              <w:rPr>
                <w:rFonts w:asciiTheme="minorHAnsi" w:hAnsiTheme="minorHAnsi" w:cs="Tahoma"/>
                <w:bCs/>
                <w:sz w:val="22"/>
                <w:szCs w:val="22"/>
              </w:rPr>
              <w:t xml:space="preserve"> z dnia zawarcia polisy</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418"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25</w:t>
            </w:r>
          </w:p>
        </w:tc>
        <w:tc>
          <w:tcPr>
            <w:tcW w:w="1559" w:type="dxa"/>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p>
        </w:tc>
      </w:tr>
      <w:tr w:rsidR="00617184" w:rsidRPr="00A83202" w:rsidTr="00EB368B">
        <w:trPr>
          <w:trHeight w:hRule="exact" w:val="284"/>
          <w:jc w:val="center"/>
        </w:trPr>
        <w:tc>
          <w:tcPr>
            <w:tcW w:w="410" w:type="dxa"/>
            <w:vMerge/>
            <w:vAlign w:val="center"/>
          </w:tcPr>
          <w:p w:rsidR="00617184" w:rsidRPr="00A83202" w:rsidRDefault="00617184" w:rsidP="00EB368B">
            <w:pPr>
              <w:rPr>
                <w:rFonts w:asciiTheme="minorHAnsi" w:hAnsiTheme="minorHAnsi" w:cs="Tahoma"/>
                <w:b/>
                <w:sz w:val="22"/>
                <w:szCs w:val="22"/>
              </w:rPr>
            </w:pPr>
          </w:p>
        </w:tc>
        <w:tc>
          <w:tcPr>
            <w:tcW w:w="5964"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418"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0</w:t>
            </w:r>
          </w:p>
        </w:tc>
        <w:tc>
          <w:tcPr>
            <w:tcW w:w="1559" w:type="dxa"/>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p>
        </w:tc>
      </w:tr>
      <w:tr w:rsidR="00617184" w:rsidRPr="00A83202" w:rsidTr="00EB368B">
        <w:trPr>
          <w:trHeight w:hRule="exact" w:val="1232"/>
          <w:jc w:val="center"/>
        </w:trPr>
        <w:tc>
          <w:tcPr>
            <w:tcW w:w="410" w:type="dxa"/>
            <w:vMerge w:val="restart"/>
            <w:vAlign w:val="center"/>
          </w:tcPr>
          <w:p w:rsidR="00617184" w:rsidRPr="00A83202" w:rsidRDefault="00617184" w:rsidP="00EB368B">
            <w:pPr>
              <w:jc w:val="center"/>
              <w:rPr>
                <w:rFonts w:asciiTheme="minorHAnsi" w:hAnsiTheme="minorHAnsi" w:cs="Tahoma"/>
                <w:b/>
                <w:sz w:val="22"/>
                <w:szCs w:val="22"/>
              </w:rPr>
            </w:pPr>
            <w:r w:rsidRPr="00A83202">
              <w:rPr>
                <w:rFonts w:asciiTheme="minorHAnsi" w:hAnsiTheme="minorHAnsi" w:cs="Tahoma"/>
                <w:b/>
                <w:sz w:val="22"/>
                <w:szCs w:val="22"/>
              </w:rPr>
              <w:t>D</w:t>
            </w:r>
          </w:p>
        </w:tc>
        <w:tc>
          <w:tcPr>
            <w:tcW w:w="5964" w:type="dxa"/>
            <w:vAlign w:val="center"/>
          </w:tcPr>
          <w:p w:rsidR="00617184" w:rsidRPr="00BA6D45" w:rsidRDefault="00617184" w:rsidP="00EB368B">
            <w:pPr>
              <w:tabs>
                <w:tab w:val="left" w:pos="360"/>
              </w:tabs>
              <w:snapToGrid w:val="0"/>
              <w:spacing w:line="240" w:lineRule="exact"/>
              <w:jc w:val="both"/>
              <w:rPr>
                <w:rFonts w:asciiTheme="minorHAnsi" w:hAnsiTheme="minorHAnsi" w:cs="Tahoma"/>
                <w:sz w:val="22"/>
                <w:szCs w:val="22"/>
              </w:rPr>
            </w:pPr>
            <w:r w:rsidRPr="00BA6D45">
              <w:rPr>
                <w:rFonts w:asciiTheme="minorHAnsi" w:hAnsiTheme="minorHAnsi" w:cs="Tahoma"/>
                <w:sz w:val="22"/>
                <w:szCs w:val="22"/>
              </w:rPr>
              <w:t>Ubezpieczyciel przyjmuje odpowiedzialność szkody spowodowane zassaniem wody przez pracujący silnik w skutek opadów atmosferycznych, powodzi</w:t>
            </w:r>
          </w:p>
        </w:tc>
        <w:tc>
          <w:tcPr>
            <w:tcW w:w="1418"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25</w:t>
            </w:r>
          </w:p>
        </w:tc>
        <w:tc>
          <w:tcPr>
            <w:tcW w:w="1559" w:type="dxa"/>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p>
        </w:tc>
      </w:tr>
      <w:tr w:rsidR="00617184" w:rsidRPr="00E07551" w:rsidTr="00EB368B">
        <w:trPr>
          <w:trHeight w:hRule="exact" w:val="284"/>
          <w:jc w:val="center"/>
        </w:trPr>
        <w:tc>
          <w:tcPr>
            <w:tcW w:w="410" w:type="dxa"/>
            <w:vMerge/>
            <w:vAlign w:val="center"/>
          </w:tcPr>
          <w:p w:rsidR="00617184" w:rsidRPr="00A83202" w:rsidRDefault="00617184" w:rsidP="00EB368B">
            <w:pPr>
              <w:rPr>
                <w:rFonts w:asciiTheme="minorHAnsi" w:hAnsiTheme="minorHAnsi" w:cs="Tahoma"/>
                <w:b/>
                <w:sz w:val="22"/>
                <w:szCs w:val="22"/>
              </w:rPr>
            </w:pPr>
          </w:p>
        </w:tc>
        <w:tc>
          <w:tcPr>
            <w:tcW w:w="5964"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418"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0</w:t>
            </w:r>
          </w:p>
        </w:tc>
        <w:tc>
          <w:tcPr>
            <w:tcW w:w="1559" w:type="dxa"/>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p>
        </w:tc>
      </w:tr>
      <w:bookmarkEnd w:id="0"/>
    </w:tbl>
    <w:p w:rsidR="00617184" w:rsidRPr="00E6470B" w:rsidRDefault="00617184" w:rsidP="00617184">
      <w:pPr>
        <w:rPr>
          <w:rFonts w:asciiTheme="minorHAnsi" w:hAnsiTheme="minorHAnsi"/>
          <w:sz w:val="22"/>
          <w:szCs w:val="22"/>
        </w:rPr>
      </w:pP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Oświadczamy, że ceny jednostkowe podane w Formularzu cenowym  uwzględniają wszystkie elementy cenotwórcze, w szczególności wszystkie koszty i wymagania Zamawiającego odnoszące się do przedmiotu zamówienia opisanego w SIWZ i konieczne dla prawidłowej jego realizacji.</w:t>
      </w:r>
    </w:p>
    <w:p w:rsidR="00617184" w:rsidRPr="00652C28" w:rsidRDefault="00617184" w:rsidP="00617184">
      <w:pPr>
        <w:rPr>
          <w:rFonts w:asciiTheme="minorHAnsi" w:hAnsiTheme="minorHAnsi"/>
          <w:sz w:val="22"/>
          <w:szCs w:val="22"/>
        </w:rPr>
      </w:pPr>
    </w:p>
    <w:p w:rsidR="00617184" w:rsidRPr="00652C28" w:rsidRDefault="00617184" w:rsidP="00617184">
      <w:pPr>
        <w:numPr>
          <w:ilvl w:val="0"/>
          <w:numId w:val="68"/>
        </w:numPr>
        <w:jc w:val="both"/>
        <w:rPr>
          <w:rFonts w:asciiTheme="minorHAnsi" w:hAnsiTheme="minorHAnsi"/>
          <w:sz w:val="22"/>
          <w:szCs w:val="22"/>
        </w:rPr>
      </w:pPr>
      <w:r w:rsidRPr="00652C28">
        <w:rPr>
          <w:rFonts w:asciiTheme="minorHAnsi" w:hAnsiTheme="minorHAnsi"/>
          <w:sz w:val="22"/>
          <w:szCs w:val="22"/>
        </w:rPr>
        <w:t xml:space="preserve">Zgodnie z treścią art. 91 ust. 3a ustawy Prawo zamówień publicznych </w:t>
      </w:r>
      <w:r w:rsidRPr="00652C28">
        <w:rPr>
          <w:rFonts w:asciiTheme="minorHAnsi" w:hAnsiTheme="minorHAnsi"/>
          <w:b/>
          <w:sz w:val="22"/>
          <w:szCs w:val="22"/>
        </w:rPr>
        <w:t>oświadczamy, że wybór przedmiotowej oferty nie będzie</w:t>
      </w:r>
      <w:r w:rsidRPr="00652C28">
        <w:rPr>
          <w:rFonts w:asciiTheme="minorHAnsi" w:hAnsiTheme="minorHAnsi"/>
          <w:sz w:val="22"/>
          <w:szCs w:val="22"/>
        </w:rPr>
        <w:t xml:space="preserve"> prowadzić do powstania u Zamawiającego obowiązku podatkowego / </w:t>
      </w:r>
      <w:r w:rsidRPr="00652C28">
        <w:rPr>
          <w:rFonts w:asciiTheme="minorHAnsi" w:hAnsiTheme="minorHAnsi"/>
          <w:b/>
          <w:bCs/>
          <w:sz w:val="22"/>
          <w:szCs w:val="22"/>
        </w:rPr>
        <w:t>będzie</w:t>
      </w:r>
      <w:r w:rsidRPr="00652C28">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652C28">
        <w:rPr>
          <w:rFonts w:asciiTheme="minorHAnsi" w:hAnsiTheme="minorHAnsi"/>
          <w:b/>
          <w:bCs/>
          <w:sz w:val="22"/>
          <w:szCs w:val="22"/>
        </w:rPr>
        <w:t>:</w:t>
      </w:r>
    </w:p>
    <w:p w:rsidR="00617184" w:rsidRPr="00652C28" w:rsidRDefault="00617184" w:rsidP="00617184">
      <w:pPr>
        <w:pStyle w:val="Akapitzlist"/>
        <w:rPr>
          <w:rFonts w:asciiTheme="minorHAnsi" w:hAnsiTheme="minorHAnsi"/>
          <w:sz w:val="22"/>
          <w:szCs w:val="22"/>
        </w:rPr>
      </w:pPr>
    </w:p>
    <w:p w:rsidR="00617184" w:rsidRPr="00652C28" w:rsidRDefault="00617184" w:rsidP="00617184">
      <w:pPr>
        <w:ind w:left="360"/>
        <w:rPr>
          <w:rFonts w:asciiTheme="minorHAnsi" w:hAnsiTheme="minorHAnsi"/>
          <w:sz w:val="22"/>
          <w:szCs w:val="22"/>
        </w:rPr>
      </w:pP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_______________________________________________________________________________</w:t>
      </w:r>
    </w:p>
    <w:p w:rsidR="00617184" w:rsidRPr="00652C28" w:rsidRDefault="00617184" w:rsidP="00617184">
      <w:pPr>
        <w:rPr>
          <w:rFonts w:asciiTheme="minorHAnsi" w:hAnsiTheme="minorHAnsi"/>
          <w:sz w:val="22"/>
          <w:szCs w:val="22"/>
          <w:vertAlign w:val="superscript"/>
        </w:rPr>
      </w:pPr>
      <w:r w:rsidRPr="00652C28">
        <w:rPr>
          <w:rFonts w:asciiTheme="minorHAnsi" w:hAnsiTheme="minorHAnsi"/>
          <w:i/>
          <w:sz w:val="22"/>
          <w:szCs w:val="22"/>
          <w:vertAlign w:val="superscript"/>
        </w:rPr>
        <w:t xml:space="preserve"> [</w:t>
      </w:r>
      <w:r w:rsidRPr="00652C28">
        <w:rPr>
          <w:rFonts w:asciiTheme="minorHAnsi" w:hAnsiTheme="minorHAnsi"/>
          <w:b/>
          <w:i/>
          <w:sz w:val="22"/>
          <w:szCs w:val="22"/>
          <w:vertAlign w:val="superscript"/>
        </w:rPr>
        <w:t>należy wskazać:</w:t>
      </w:r>
      <w:r w:rsidRPr="00652C28">
        <w:rPr>
          <w:rFonts w:asciiTheme="minorHAnsi" w:hAnsiTheme="minorHAnsi"/>
          <w:i/>
          <w:sz w:val="22"/>
          <w:szCs w:val="22"/>
          <w:vertAlign w:val="superscript"/>
        </w:rPr>
        <w:t xml:space="preserve"> nazwę (rodzaj) towaru/usługi, których dostawa/świadczenie będzie prowadzić do jego powstania</w:t>
      </w:r>
      <w:r w:rsidRPr="00652C28">
        <w:rPr>
          <w:rFonts w:asciiTheme="minorHAnsi" w:hAnsiTheme="minorHAnsi"/>
          <w:sz w:val="22"/>
          <w:szCs w:val="22"/>
          <w:vertAlign w:val="superscript"/>
        </w:rPr>
        <w:t xml:space="preserve"> </w:t>
      </w:r>
      <w:r w:rsidRPr="00652C28">
        <w:rPr>
          <w:rFonts w:asciiTheme="minorHAnsi" w:hAnsiTheme="minorHAnsi"/>
          <w:i/>
          <w:sz w:val="22"/>
          <w:szCs w:val="22"/>
          <w:vertAlign w:val="superscript"/>
        </w:rPr>
        <w:t>oraz ich wartość bez kwoty podatku od towarów i usług</w:t>
      </w:r>
      <w:r w:rsidRPr="00652C28">
        <w:rPr>
          <w:rFonts w:asciiTheme="minorHAnsi" w:hAnsiTheme="minorHAnsi"/>
          <w:sz w:val="22"/>
          <w:szCs w:val="22"/>
          <w:vertAlign w:val="superscript"/>
        </w:rPr>
        <w:t>]</w:t>
      </w:r>
    </w:p>
    <w:p w:rsidR="00617184" w:rsidRPr="00652C28" w:rsidRDefault="00617184" w:rsidP="00617184">
      <w:pPr>
        <w:pStyle w:val="Akapitzlist"/>
        <w:numPr>
          <w:ilvl w:val="0"/>
          <w:numId w:val="68"/>
        </w:numPr>
        <w:rPr>
          <w:rFonts w:asciiTheme="minorHAnsi" w:hAnsiTheme="minorHAnsi"/>
          <w:sz w:val="22"/>
          <w:szCs w:val="22"/>
        </w:rPr>
      </w:pPr>
      <w:r w:rsidRPr="00652C28">
        <w:rPr>
          <w:rFonts w:asciiTheme="minorHAnsi" w:hAnsiTheme="minorHAnsi"/>
          <w:sz w:val="22"/>
          <w:szCs w:val="22"/>
        </w:rPr>
        <w:t>Zobowiązujemy się wykonać cały przedmiot zamówienia przez okres określony w SIWZ.</w:t>
      </w:r>
    </w:p>
    <w:p w:rsidR="00617184" w:rsidRPr="00652C28" w:rsidRDefault="00617184" w:rsidP="00617184">
      <w:pPr>
        <w:rPr>
          <w:rFonts w:asciiTheme="minorHAnsi" w:hAnsiTheme="minorHAnsi"/>
          <w:sz w:val="22"/>
          <w:szCs w:val="22"/>
        </w:rPr>
      </w:pP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Oświadczamy, że akceptujemy zawarty w SIWZ wzór umowy i zobowiązujemy się, w przypadku wyboru naszej oferty, do zawarcia umowy zgodnie z niniejszą ofertą i na warunkach określonych w SIWZ, w miejscu i terminie wyznaczonym przez Zamawiającego.</w:t>
      </w:r>
    </w:p>
    <w:p w:rsidR="00617184" w:rsidRPr="00652C28" w:rsidRDefault="00617184" w:rsidP="00617184">
      <w:pPr>
        <w:pStyle w:val="Akapitzlist"/>
        <w:rPr>
          <w:rFonts w:asciiTheme="minorHAnsi" w:hAnsiTheme="minorHAnsi"/>
          <w:sz w:val="22"/>
          <w:szCs w:val="22"/>
        </w:rPr>
      </w:pP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Oświadczamy, że:</w:t>
      </w:r>
    </w:p>
    <w:p w:rsidR="00617184" w:rsidRPr="00652C28" w:rsidRDefault="00617184" w:rsidP="00617184">
      <w:pPr>
        <w:numPr>
          <w:ilvl w:val="1"/>
          <w:numId w:val="66"/>
        </w:numPr>
        <w:tabs>
          <w:tab w:val="clear" w:pos="1440"/>
          <w:tab w:val="num" w:pos="851"/>
        </w:tabs>
        <w:rPr>
          <w:rFonts w:asciiTheme="minorHAnsi" w:hAnsiTheme="minorHAnsi"/>
          <w:i/>
          <w:iCs/>
          <w:sz w:val="22"/>
          <w:szCs w:val="22"/>
        </w:rPr>
      </w:pPr>
      <w:r w:rsidRPr="00652C28">
        <w:rPr>
          <w:rFonts w:asciiTheme="minorHAnsi" w:hAnsiTheme="minorHAnsi"/>
          <w:sz w:val="22"/>
          <w:szCs w:val="22"/>
        </w:rPr>
        <w:t>przedmiot zamówienia wykonamy samodzielnie</w:t>
      </w:r>
      <w:r w:rsidRPr="00652C28">
        <w:rPr>
          <w:rFonts w:asciiTheme="minorHAnsi" w:hAnsiTheme="minorHAnsi"/>
          <w:b/>
          <w:bCs/>
          <w:sz w:val="22"/>
          <w:szCs w:val="22"/>
        </w:rPr>
        <w:t>***</w:t>
      </w:r>
      <w:r w:rsidRPr="00652C28">
        <w:rPr>
          <w:rFonts w:asciiTheme="minorHAnsi" w:hAnsiTheme="minorHAnsi"/>
          <w:b/>
          <w:bCs/>
          <w:iCs/>
          <w:sz w:val="22"/>
          <w:szCs w:val="22"/>
        </w:rPr>
        <w:t>*</w:t>
      </w:r>
      <w:r w:rsidRPr="00652C28">
        <w:rPr>
          <w:rFonts w:asciiTheme="minorHAnsi" w:hAnsiTheme="minorHAnsi"/>
          <w:b/>
          <w:bCs/>
          <w:iCs/>
          <w:sz w:val="22"/>
          <w:szCs w:val="22"/>
          <w:vertAlign w:val="superscript"/>
        </w:rPr>
        <w:t>)</w:t>
      </w:r>
    </w:p>
    <w:p w:rsidR="00617184" w:rsidRPr="00652C28" w:rsidRDefault="00617184" w:rsidP="00617184">
      <w:pPr>
        <w:numPr>
          <w:ilvl w:val="1"/>
          <w:numId w:val="66"/>
        </w:numPr>
        <w:tabs>
          <w:tab w:val="clear" w:pos="1440"/>
          <w:tab w:val="num" w:pos="851"/>
        </w:tabs>
        <w:rPr>
          <w:rFonts w:asciiTheme="minorHAnsi" w:hAnsiTheme="minorHAnsi"/>
          <w:i/>
          <w:iCs/>
          <w:sz w:val="22"/>
          <w:szCs w:val="22"/>
        </w:rPr>
      </w:pPr>
      <w:r w:rsidRPr="00652C28">
        <w:rPr>
          <w:rFonts w:asciiTheme="minorHAnsi" w:hAnsiTheme="minorHAnsi"/>
          <w:sz w:val="22"/>
          <w:szCs w:val="22"/>
        </w:rPr>
        <w:t xml:space="preserve">powierzymy podwykonawcom realizację następujących części zamówienia: </w:t>
      </w:r>
      <w:r w:rsidRPr="00652C28">
        <w:rPr>
          <w:rFonts w:asciiTheme="minorHAnsi" w:hAnsiTheme="minorHAnsi"/>
          <w:b/>
          <w:bCs/>
          <w:iCs/>
          <w:sz w:val="22"/>
          <w:szCs w:val="22"/>
        </w:rPr>
        <w:t>****</w:t>
      </w:r>
      <w:r w:rsidRPr="00652C28">
        <w:rPr>
          <w:rFonts w:asciiTheme="minorHAnsi" w:hAnsiTheme="minorHAnsi"/>
          <w:b/>
          <w:bCs/>
          <w:iCs/>
          <w:sz w:val="22"/>
          <w:szCs w:val="22"/>
          <w:vertAlign w:val="superscript"/>
        </w:rPr>
        <w:t>)</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_______________________________________________________________________________</w:t>
      </w:r>
    </w:p>
    <w:p w:rsidR="00617184" w:rsidRPr="00652C28" w:rsidRDefault="00617184" w:rsidP="00617184">
      <w:pPr>
        <w:rPr>
          <w:rFonts w:asciiTheme="minorHAnsi" w:hAnsiTheme="minorHAnsi"/>
          <w:iCs/>
          <w:szCs w:val="22"/>
          <w:vertAlign w:val="superscript"/>
        </w:rPr>
      </w:pPr>
      <w:r w:rsidRPr="00652C28">
        <w:rPr>
          <w:rFonts w:asciiTheme="minorHAnsi" w:hAnsiTheme="minorHAnsi"/>
          <w:i/>
          <w:iCs/>
          <w:szCs w:val="22"/>
          <w:vertAlign w:val="superscript"/>
        </w:rPr>
        <w:t xml:space="preserve"> </w:t>
      </w:r>
      <w:r w:rsidRPr="00652C28">
        <w:rPr>
          <w:rFonts w:asciiTheme="minorHAnsi" w:hAnsiTheme="minorHAnsi"/>
          <w:iCs/>
          <w:szCs w:val="22"/>
          <w:vertAlign w:val="superscript"/>
        </w:rPr>
        <w:t>część (zakres) przedmiotu zamówienia</w:t>
      </w:r>
    </w:p>
    <w:p w:rsidR="00617184" w:rsidRPr="00652C28" w:rsidRDefault="00617184" w:rsidP="00617184">
      <w:pPr>
        <w:ind w:left="1440"/>
        <w:rPr>
          <w:rFonts w:asciiTheme="minorHAnsi" w:hAnsiTheme="minorHAnsi"/>
          <w:sz w:val="22"/>
          <w:szCs w:val="22"/>
        </w:rPr>
      </w:pPr>
      <w:r w:rsidRPr="00652C28">
        <w:rPr>
          <w:rFonts w:asciiTheme="minorHAnsi" w:hAnsiTheme="minorHAnsi"/>
          <w:sz w:val="22"/>
          <w:szCs w:val="22"/>
        </w:rPr>
        <w:t xml:space="preserve">  </w:t>
      </w:r>
    </w:p>
    <w:p w:rsidR="00617184" w:rsidRPr="00652C28" w:rsidRDefault="00617184" w:rsidP="00617184">
      <w:pPr>
        <w:rPr>
          <w:rFonts w:asciiTheme="minorHAnsi" w:hAnsiTheme="minorHAnsi"/>
          <w:iCs/>
          <w:sz w:val="22"/>
          <w:szCs w:val="22"/>
        </w:rPr>
      </w:pPr>
      <w:r w:rsidRPr="00652C28">
        <w:rPr>
          <w:rFonts w:asciiTheme="minorHAnsi" w:hAnsiTheme="minorHAnsi"/>
          <w:iCs/>
          <w:sz w:val="22"/>
          <w:szCs w:val="22"/>
        </w:rPr>
        <w:t>_________________________________________________________________________________</w:t>
      </w:r>
    </w:p>
    <w:p w:rsidR="00617184" w:rsidRPr="00652C28" w:rsidRDefault="00617184" w:rsidP="00617184">
      <w:pPr>
        <w:rPr>
          <w:rFonts w:asciiTheme="minorHAnsi" w:hAnsiTheme="minorHAnsi"/>
          <w:iCs/>
          <w:szCs w:val="22"/>
          <w:vertAlign w:val="superscript"/>
        </w:rPr>
      </w:pPr>
      <w:r w:rsidRPr="00652C28">
        <w:rPr>
          <w:rFonts w:asciiTheme="minorHAnsi" w:hAnsiTheme="minorHAnsi"/>
          <w:iCs/>
          <w:szCs w:val="22"/>
          <w:vertAlign w:val="superscript"/>
        </w:rPr>
        <w:t>część (zakres) przedmiotu zamówienia oraz nazwa (firma) i adres podwykonawcy</w:t>
      </w:r>
    </w:p>
    <w:p w:rsidR="00617184" w:rsidRPr="00652C28" w:rsidRDefault="00617184" w:rsidP="00617184">
      <w:pPr>
        <w:rPr>
          <w:rFonts w:asciiTheme="minorHAnsi" w:hAnsiTheme="minorHAnsi"/>
          <w:iCs/>
          <w:sz w:val="22"/>
          <w:szCs w:val="22"/>
        </w:rPr>
      </w:pPr>
      <w:r w:rsidRPr="00652C28">
        <w:rPr>
          <w:rFonts w:asciiTheme="minorHAnsi" w:hAnsiTheme="minorHAnsi"/>
          <w:iCs/>
          <w:sz w:val="22"/>
          <w:szCs w:val="22"/>
        </w:rPr>
        <w:t>________________________________________________________________________________</w:t>
      </w:r>
    </w:p>
    <w:p w:rsidR="00617184" w:rsidRPr="00652C28" w:rsidRDefault="00617184" w:rsidP="00617184">
      <w:pPr>
        <w:rPr>
          <w:rFonts w:asciiTheme="minorHAnsi" w:hAnsiTheme="minorHAnsi"/>
          <w:iCs/>
          <w:szCs w:val="22"/>
          <w:vertAlign w:val="superscript"/>
        </w:rPr>
      </w:pPr>
      <w:r w:rsidRPr="00652C28">
        <w:rPr>
          <w:rFonts w:asciiTheme="minorHAnsi" w:hAnsiTheme="minorHAnsi"/>
          <w:iCs/>
          <w:szCs w:val="22"/>
          <w:vertAlign w:val="superscript"/>
        </w:rPr>
        <w:t>część (zakres) przedmiotu zamówienia oraz nazwa (firma) i adres podwykonawcy</w:t>
      </w: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lastRenderedPageBreak/>
        <w:t>Oświadczamy, że informacje i dokumenty ___________________________________________ _______________________________________________________________________________</w:t>
      </w:r>
    </w:p>
    <w:p w:rsidR="00617184" w:rsidRPr="00652C28" w:rsidRDefault="00617184" w:rsidP="00617184">
      <w:pPr>
        <w:rPr>
          <w:rFonts w:asciiTheme="minorHAnsi" w:hAnsiTheme="minorHAnsi"/>
          <w:szCs w:val="22"/>
          <w:vertAlign w:val="superscript"/>
        </w:rPr>
      </w:pPr>
      <w:r w:rsidRPr="00652C28">
        <w:rPr>
          <w:rFonts w:asciiTheme="minorHAnsi" w:hAnsiTheme="minorHAnsi"/>
          <w:szCs w:val="22"/>
          <w:vertAlign w:val="superscript"/>
        </w:rPr>
        <w:t>(tylko, jeśli dotyczy - podać nazwę dokumentu, nr załącznika, nr strony)</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 xml:space="preserve">nie mogą być udostępnione, gdyż  są zastrzeżone jako informacje stanowiące tajemnicę przedsiębiorstwa, w rozumieniu przepisów o zwalczaniu nieuczciwej konkurencji. </w:t>
      </w:r>
      <w:r w:rsidRPr="00652C28">
        <w:rPr>
          <w:rFonts w:asciiTheme="minorHAnsi" w:hAnsiTheme="minorHAnsi"/>
          <w:sz w:val="22"/>
          <w:szCs w:val="22"/>
        </w:rPr>
        <w:br/>
        <w:t>W załączeniu przedkładamy uzasadnienie, że zastrzeżone informacje są tajemnicą przedsiębiorstwa.</w:t>
      </w:r>
    </w:p>
    <w:p w:rsidR="00617184" w:rsidRPr="00652C28" w:rsidRDefault="00617184" w:rsidP="00617184">
      <w:pPr>
        <w:rPr>
          <w:rFonts w:asciiTheme="minorHAnsi" w:hAnsiTheme="minorHAnsi"/>
          <w:sz w:val="22"/>
          <w:szCs w:val="22"/>
        </w:rPr>
      </w:pPr>
    </w:p>
    <w:p w:rsidR="00617184" w:rsidRPr="004D6E14" w:rsidRDefault="00617184" w:rsidP="00617184">
      <w:pPr>
        <w:pStyle w:val="Akapitzlist"/>
        <w:numPr>
          <w:ilvl w:val="0"/>
          <w:numId w:val="68"/>
        </w:numPr>
        <w:jc w:val="both"/>
        <w:rPr>
          <w:rFonts w:asciiTheme="minorHAnsi" w:hAnsiTheme="minorHAnsi" w:cstheme="minorHAnsi"/>
          <w:sz w:val="22"/>
          <w:szCs w:val="22"/>
        </w:rPr>
      </w:pPr>
      <w:r w:rsidRPr="004D6E14">
        <w:rPr>
          <w:rFonts w:asciiTheme="minorHAnsi" w:hAnsiTheme="minorHAnsi" w:cstheme="minorHAnsi"/>
          <w:sz w:val="22"/>
          <w:szCs w:val="22"/>
        </w:rPr>
        <w:t>Oświadczamy, że wypełniliśmy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rsidR="00617184" w:rsidRPr="00F0479D" w:rsidRDefault="00617184" w:rsidP="00617184">
      <w:pPr>
        <w:pStyle w:val="Akapitzlist"/>
        <w:ind w:left="360"/>
        <w:jc w:val="both"/>
        <w:rPr>
          <w:rFonts w:asciiTheme="minorHAnsi" w:hAnsiTheme="minorHAnsi" w:cstheme="minorHAnsi"/>
          <w:sz w:val="22"/>
          <w:szCs w:val="22"/>
        </w:rPr>
      </w:pPr>
      <w:r w:rsidRPr="004D6E14">
        <w:rPr>
          <w:rFonts w:asciiTheme="minorHAnsi" w:hAnsiTheme="minorHAnsi" w:cstheme="minorHAnsi"/>
          <w:sz w:val="22"/>
          <w:szCs w:val="22"/>
        </w:rPr>
        <w:t>Ww. obowiązek został spełniony wobec osób fizycznych, od których dane osobowe bezpośrednio lub pośrednio uzyskaliśmy w celu ubiegania się o udzielnie zamówienia publicznego w niniejszym postępowaniu.</w:t>
      </w:r>
      <w:r>
        <w:rPr>
          <w:rFonts w:asciiTheme="minorHAnsi" w:hAnsiTheme="minorHAnsi" w:cstheme="minorHAnsi"/>
          <w:sz w:val="22"/>
          <w:szCs w:val="22"/>
        </w:rPr>
        <w:t>*****)</w:t>
      </w:r>
    </w:p>
    <w:p w:rsidR="00617184" w:rsidRPr="00652C28" w:rsidRDefault="00617184" w:rsidP="00617184">
      <w:pPr>
        <w:rPr>
          <w:rFonts w:asciiTheme="minorHAnsi" w:hAnsiTheme="minorHAnsi"/>
          <w:sz w:val="22"/>
          <w:szCs w:val="22"/>
        </w:rPr>
      </w:pP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Korespondencję w sprawie niniejszego postępowania należy kierować na adres: ________ _____________________________________________________________________</w:t>
      </w:r>
      <w:r w:rsidRPr="00652C28">
        <w:rPr>
          <w:rFonts w:asciiTheme="minorHAnsi" w:hAnsiTheme="minorHAnsi"/>
          <w:sz w:val="22"/>
          <w:szCs w:val="22"/>
        </w:rPr>
        <w:br/>
        <w:t>nr  telefonu_____________________________</w:t>
      </w:r>
    </w:p>
    <w:p w:rsidR="00617184" w:rsidRPr="00652C28" w:rsidRDefault="00617184" w:rsidP="00617184">
      <w:pPr>
        <w:ind w:firstLine="426"/>
        <w:rPr>
          <w:rFonts w:asciiTheme="minorHAnsi" w:hAnsiTheme="minorHAnsi"/>
          <w:sz w:val="22"/>
          <w:szCs w:val="22"/>
        </w:rPr>
      </w:pPr>
      <w:r w:rsidRPr="00652C28">
        <w:rPr>
          <w:rFonts w:asciiTheme="minorHAnsi" w:hAnsiTheme="minorHAnsi"/>
          <w:sz w:val="22"/>
          <w:szCs w:val="22"/>
        </w:rPr>
        <w:t>nr faksu________________________________</w:t>
      </w:r>
    </w:p>
    <w:p w:rsidR="00617184" w:rsidRPr="00652C28" w:rsidRDefault="00617184" w:rsidP="00617184">
      <w:pPr>
        <w:ind w:firstLine="426"/>
        <w:rPr>
          <w:rFonts w:asciiTheme="minorHAnsi" w:hAnsiTheme="minorHAnsi"/>
          <w:sz w:val="22"/>
          <w:szCs w:val="22"/>
        </w:rPr>
      </w:pPr>
      <w:r w:rsidRPr="00652C28">
        <w:rPr>
          <w:rFonts w:asciiTheme="minorHAnsi" w:hAnsiTheme="minorHAnsi"/>
          <w:sz w:val="22"/>
          <w:szCs w:val="22"/>
        </w:rPr>
        <w:t>e-mail__________________________________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 xml:space="preserve">  </w:t>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r>
      <w:r w:rsidRPr="00652C28">
        <w:rPr>
          <w:rFonts w:asciiTheme="minorHAnsi" w:hAnsiTheme="minorHAnsi"/>
          <w:sz w:val="22"/>
          <w:szCs w:val="22"/>
        </w:rPr>
        <w:tab/>
        <w:t xml:space="preserve">                         </w:t>
      </w:r>
    </w:p>
    <w:p w:rsidR="00617184" w:rsidRPr="00652C28" w:rsidRDefault="00617184" w:rsidP="00617184">
      <w:pPr>
        <w:numPr>
          <w:ilvl w:val="0"/>
          <w:numId w:val="68"/>
        </w:numPr>
        <w:rPr>
          <w:rFonts w:asciiTheme="minorHAnsi" w:hAnsiTheme="minorHAnsi"/>
          <w:sz w:val="22"/>
          <w:szCs w:val="22"/>
        </w:rPr>
      </w:pPr>
      <w:r w:rsidRPr="00652C28">
        <w:rPr>
          <w:rFonts w:asciiTheme="minorHAnsi" w:hAnsiTheme="minorHAnsi"/>
          <w:sz w:val="22"/>
          <w:szCs w:val="22"/>
        </w:rPr>
        <w:t>Wraz z ofertą składamy następujące oświadczenia i dokumenty:</w:t>
      </w:r>
    </w:p>
    <w:p w:rsidR="00617184" w:rsidRPr="00652C28" w:rsidRDefault="00617184" w:rsidP="00617184">
      <w:pPr>
        <w:pStyle w:val="Akapitzlist"/>
        <w:numPr>
          <w:ilvl w:val="1"/>
          <w:numId w:val="61"/>
        </w:numPr>
        <w:rPr>
          <w:rFonts w:asciiTheme="minorHAnsi" w:hAnsiTheme="minorHAnsi"/>
          <w:sz w:val="22"/>
          <w:szCs w:val="22"/>
        </w:rPr>
      </w:pPr>
      <w:r w:rsidRPr="00652C28">
        <w:rPr>
          <w:rFonts w:asciiTheme="minorHAnsi" w:hAnsiTheme="minorHAnsi"/>
          <w:sz w:val="22"/>
          <w:szCs w:val="22"/>
        </w:rPr>
        <w:t>_______________________</w:t>
      </w:r>
    </w:p>
    <w:p w:rsidR="00617184" w:rsidRPr="00652C28" w:rsidRDefault="00617184" w:rsidP="00617184">
      <w:pPr>
        <w:pStyle w:val="Akapitzlist"/>
        <w:numPr>
          <w:ilvl w:val="1"/>
          <w:numId w:val="61"/>
        </w:numPr>
        <w:rPr>
          <w:rFonts w:asciiTheme="minorHAnsi" w:hAnsiTheme="minorHAnsi"/>
          <w:sz w:val="22"/>
          <w:szCs w:val="22"/>
        </w:rPr>
      </w:pPr>
      <w:r w:rsidRPr="00652C28">
        <w:rPr>
          <w:rFonts w:asciiTheme="minorHAnsi" w:hAnsiTheme="minorHAnsi"/>
          <w:sz w:val="22"/>
          <w:szCs w:val="22"/>
        </w:rPr>
        <w:t>_______________________</w:t>
      </w:r>
    </w:p>
    <w:p w:rsidR="00617184" w:rsidRPr="00652C28" w:rsidRDefault="00617184" w:rsidP="00617184">
      <w:pPr>
        <w:pStyle w:val="Akapitzlist"/>
        <w:numPr>
          <w:ilvl w:val="1"/>
          <w:numId w:val="61"/>
        </w:numPr>
        <w:rPr>
          <w:rFonts w:asciiTheme="minorHAnsi" w:hAnsiTheme="minorHAnsi"/>
          <w:sz w:val="22"/>
          <w:szCs w:val="22"/>
        </w:rPr>
      </w:pPr>
      <w:r w:rsidRPr="00652C28">
        <w:rPr>
          <w:rFonts w:asciiTheme="minorHAnsi" w:hAnsiTheme="minorHAnsi"/>
          <w:sz w:val="22"/>
          <w:szCs w:val="22"/>
        </w:rPr>
        <w:t>_______________________</w:t>
      </w:r>
    </w:p>
    <w:p w:rsidR="00617184" w:rsidRPr="00652C28" w:rsidRDefault="00617184" w:rsidP="00617184">
      <w:pPr>
        <w:rPr>
          <w:rFonts w:asciiTheme="minorHAnsi" w:hAnsiTheme="minorHAnsi"/>
          <w:sz w:val="22"/>
          <w:szCs w:val="22"/>
        </w:rPr>
      </w:pPr>
      <w:r w:rsidRPr="00652C28">
        <w:rPr>
          <w:rFonts w:asciiTheme="minorHAnsi" w:hAnsiTheme="minorHAnsi"/>
          <w:sz w:val="22"/>
          <w:szCs w:val="22"/>
        </w:rPr>
        <w:tab/>
      </w:r>
      <w:r w:rsidRPr="00652C28">
        <w:rPr>
          <w:rFonts w:asciiTheme="minorHAnsi" w:hAnsiTheme="minorHAnsi"/>
          <w:sz w:val="22"/>
          <w:szCs w:val="22"/>
        </w:rPr>
        <w:tab/>
        <w:t xml:space="preserve">                          </w:t>
      </w:r>
    </w:p>
    <w:p w:rsidR="00617184" w:rsidRPr="00652C28" w:rsidRDefault="00617184" w:rsidP="00617184">
      <w:pPr>
        <w:rPr>
          <w:rFonts w:asciiTheme="minorHAnsi" w:hAnsiTheme="minorHAnsi"/>
          <w:sz w:val="22"/>
          <w:szCs w:val="22"/>
        </w:rPr>
      </w:pPr>
    </w:p>
    <w:p w:rsidR="00617184" w:rsidRPr="00652C28" w:rsidRDefault="00617184" w:rsidP="00617184">
      <w:pPr>
        <w:jc w:val="right"/>
        <w:rPr>
          <w:rFonts w:asciiTheme="minorHAnsi" w:hAnsiTheme="minorHAnsi"/>
          <w:sz w:val="22"/>
          <w:szCs w:val="22"/>
        </w:rPr>
      </w:pPr>
      <w:r w:rsidRPr="00652C28">
        <w:rPr>
          <w:rFonts w:asciiTheme="minorHAnsi" w:hAnsiTheme="minorHAnsi"/>
          <w:sz w:val="22"/>
          <w:szCs w:val="22"/>
        </w:rPr>
        <w:t>________________________________________</w:t>
      </w:r>
    </w:p>
    <w:p w:rsidR="00617184" w:rsidRPr="00652C28" w:rsidRDefault="00617184" w:rsidP="00617184">
      <w:pPr>
        <w:ind w:left="3545" w:firstLine="709"/>
        <w:jc w:val="center"/>
        <w:rPr>
          <w:rFonts w:asciiTheme="minorHAnsi" w:hAnsiTheme="minorHAnsi"/>
          <w:iCs/>
          <w:sz w:val="18"/>
          <w:szCs w:val="18"/>
        </w:rPr>
      </w:pPr>
      <w:r w:rsidRPr="00652C28">
        <w:rPr>
          <w:rFonts w:asciiTheme="minorHAnsi" w:hAnsiTheme="minorHAnsi"/>
          <w:iCs/>
          <w:sz w:val="18"/>
          <w:szCs w:val="18"/>
        </w:rPr>
        <w:t xml:space="preserve">czytelny podpis lub podpis i stempel osoby/osób </w:t>
      </w:r>
    </w:p>
    <w:p w:rsidR="00617184" w:rsidRPr="00652C28" w:rsidRDefault="00617184" w:rsidP="00617184">
      <w:pPr>
        <w:ind w:left="4254"/>
        <w:rPr>
          <w:rFonts w:asciiTheme="minorHAnsi" w:hAnsiTheme="minorHAnsi"/>
          <w:iCs/>
          <w:sz w:val="18"/>
          <w:szCs w:val="18"/>
        </w:rPr>
      </w:pPr>
      <w:r w:rsidRPr="00652C28">
        <w:rPr>
          <w:rFonts w:asciiTheme="minorHAnsi" w:hAnsiTheme="minorHAnsi"/>
          <w:iCs/>
          <w:sz w:val="18"/>
          <w:szCs w:val="18"/>
        </w:rPr>
        <w:t xml:space="preserve">               upoważnionych do reprezentowania Wykonawcy </w:t>
      </w:r>
    </w:p>
    <w:p w:rsidR="00617184" w:rsidRPr="00652C28" w:rsidRDefault="00617184" w:rsidP="00617184">
      <w:pPr>
        <w:rPr>
          <w:rFonts w:asciiTheme="minorHAnsi" w:hAnsiTheme="minorHAnsi"/>
          <w:b/>
          <w:bCs/>
          <w:sz w:val="22"/>
          <w:szCs w:val="22"/>
        </w:rPr>
      </w:pPr>
    </w:p>
    <w:p w:rsidR="00617184" w:rsidRPr="00652C28" w:rsidRDefault="00617184" w:rsidP="00617184">
      <w:pPr>
        <w:rPr>
          <w:rFonts w:asciiTheme="minorHAnsi" w:hAnsiTheme="minorHAnsi"/>
          <w:b/>
          <w:bCs/>
          <w:sz w:val="22"/>
          <w:szCs w:val="22"/>
        </w:rPr>
      </w:pPr>
    </w:p>
    <w:p w:rsidR="00617184" w:rsidRPr="00652C28" w:rsidRDefault="00617184" w:rsidP="00617184">
      <w:pPr>
        <w:jc w:val="both"/>
        <w:rPr>
          <w:rFonts w:asciiTheme="minorHAnsi" w:hAnsiTheme="minorHAnsi" w:cs="Tahoma"/>
          <w:sz w:val="18"/>
          <w:szCs w:val="18"/>
        </w:rPr>
      </w:pPr>
      <w:r w:rsidRPr="00652C28">
        <w:rPr>
          <w:rFonts w:asciiTheme="minorHAnsi" w:hAnsiTheme="minorHAnsi" w:cs="Tahoma"/>
          <w:b/>
          <w:bCs/>
          <w:sz w:val="18"/>
          <w:szCs w:val="18"/>
        </w:rPr>
        <w:t xml:space="preserve">*) </w:t>
      </w:r>
      <w:r w:rsidRPr="00652C28">
        <w:rPr>
          <w:rFonts w:asciiTheme="minorHAnsi" w:hAnsiTheme="minorHAnsi" w:cs="Tahoma"/>
          <w:bCs/>
          <w:sz w:val="18"/>
          <w:szCs w:val="18"/>
        </w:rPr>
        <w:t>niepotrzebne skreślić</w:t>
      </w:r>
      <w:r w:rsidRPr="00652C28">
        <w:rPr>
          <w:rFonts w:asciiTheme="minorHAnsi" w:hAnsiTheme="minorHAnsi" w:cs="Tahoma"/>
          <w:sz w:val="18"/>
          <w:szCs w:val="18"/>
        </w:rPr>
        <w:tab/>
      </w:r>
    </w:p>
    <w:p w:rsidR="00617184" w:rsidRPr="00652C28" w:rsidRDefault="00617184" w:rsidP="00617184">
      <w:pPr>
        <w:jc w:val="both"/>
        <w:rPr>
          <w:rFonts w:asciiTheme="minorHAnsi" w:hAnsiTheme="minorHAnsi" w:cs="Tahoma"/>
          <w:sz w:val="18"/>
          <w:szCs w:val="18"/>
        </w:rPr>
      </w:pPr>
      <w:r w:rsidRPr="00652C28">
        <w:rPr>
          <w:rFonts w:asciiTheme="minorHAnsi" w:hAnsiTheme="minorHAnsi" w:cs="Tahoma"/>
          <w:b/>
          <w:sz w:val="18"/>
          <w:szCs w:val="18"/>
        </w:rPr>
        <w:t>**)</w:t>
      </w:r>
      <w:r w:rsidRPr="00652C28">
        <w:rPr>
          <w:rFonts w:asciiTheme="minorHAnsi" w:hAnsiTheme="minorHAnsi" w:cs="Tahoma"/>
          <w:sz w:val="18"/>
          <w:szCs w:val="18"/>
        </w:rPr>
        <w:t xml:space="preserve"> cenę oferty należy podać z dokładnością do 1 grosza, to znaczy z dokładnością do dwóch miejsc po przecinku,</w:t>
      </w:r>
    </w:p>
    <w:p w:rsidR="00617184" w:rsidRPr="00652C28" w:rsidRDefault="00617184" w:rsidP="00617184">
      <w:pPr>
        <w:jc w:val="both"/>
        <w:rPr>
          <w:rFonts w:asciiTheme="minorHAnsi" w:hAnsiTheme="minorHAnsi" w:cs="Tahoma"/>
          <w:sz w:val="18"/>
          <w:szCs w:val="18"/>
        </w:rPr>
      </w:pPr>
      <w:r w:rsidRPr="00652C28">
        <w:rPr>
          <w:rFonts w:asciiTheme="minorHAnsi" w:hAnsiTheme="minorHAnsi" w:cs="Tahoma"/>
          <w:b/>
          <w:sz w:val="18"/>
          <w:szCs w:val="18"/>
        </w:rPr>
        <w:t>***)</w:t>
      </w:r>
      <w:r w:rsidRPr="00652C28">
        <w:rPr>
          <w:rFonts w:asciiTheme="minorHAnsi" w:hAnsiTheme="minorHAnsi" w:cs="Tahoma"/>
          <w:sz w:val="18"/>
          <w:szCs w:val="18"/>
        </w:rPr>
        <w:t xml:space="preserve"> „stawka” ma jedynie charakter orientacyjny, nie będzie brana pod uwagę na etapie oceny ofert; przez stawkę rozumie się stawkę bazową dla rocznego okresu ubezpieczenia, dotyczącą poszczególnych rodzajów mienia bez wliczania ceny poszczególnych kla</w:t>
      </w:r>
      <w:r>
        <w:rPr>
          <w:rFonts w:asciiTheme="minorHAnsi" w:hAnsiTheme="minorHAnsi" w:cs="Tahoma"/>
          <w:sz w:val="18"/>
          <w:szCs w:val="18"/>
        </w:rPr>
        <w:t xml:space="preserve">uzul, limitów i rozszerzeń; </w:t>
      </w:r>
    </w:p>
    <w:p w:rsidR="00617184" w:rsidRPr="00652C28" w:rsidRDefault="00617184" w:rsidP="00617184">
      <w:pPr>
        <w:jc w:val="both"/>
        <w:rPr>
          <w:rFonts w:asciiTheme="minorHAnsi" w:hAnsiTheme="minorHAnsi" w:cs="Tahoma"/>
          <w:b/>
          <w:bCs/>
          <w:sz w:val="18"/>
          <w:szCs w:val="18"/>
        </w:rPr>
      </w:pPr>
      <w:r w:rsidRPr="00652C28">
        <w:rPr>
          <w:rFonts w:asciiTheme="minorHAnsi" w:hAnsiTheme="minorHAnsi" w:cs="Tahoma"/>
          <w:b/>
          <w:bCs/>
          <w:sz w:val="18"/>
          <w:szCs w:val="18"/>
        </w:rPr>
        <w:t>****)</w:t>
      </w:r>
      <w:r w:rsidRPr="00652C28">
        <w:rPr>
          <w:rFonts w:asciiTheme="minorHAnsi" w:hAnsiTheme="minorHAnsi" w:cs="Tahoma"/>
          <w:b/>
          <w:bCs/>
          <w:sz w:val="18"/>
          <w:szCs w:val="18"/>
        </w:rPr>
        <w:tab/>
      </w:r>
      <w:r w:rsidRPr="00652C28">
        <w:rPr>
          <w:rFonts w:asciiTheme="minorHAnsi" w:hAnsiTheme="minorHAnsi" w:cs="Tahoma"/>
          <w:sz w:val="18"/>
          <w:szCs w:val="18"/>
        </w:rPr>
        <w:t xml:space="preserve">niepotrzebne skreślić; </w:t>
      </w:r>
      <w:r w:rsidRPr="00652C28">
        <w:rPr>
          <w:rFonts w:asciiTheme="minorHAnsi" w:hAnsiTheme="minorHAnsi" w:cs="Tahoma"/>
          <w:i/>
          <w:iCs/>
          <w:sz w:val="18"/>
          <w:szCs w:val="18"/>
        </w:rPr>
        <w:t>w przypadku nie wykreślenia którejś z pozycj</w:t>
      </w:r>
      <w:r>
        <w:rPr>
          <w:rFonts w:asciiTheme="minorHAnsi" w:hAnsiTheme="minorHAnsi" w:cs="Tahoma"/>
          <w:i/>
          <w:iCs/>
          <w:sz w:val="18"/>
          <w:szCs w:val="18"/>
        </w:rPr>
        <w:t>i i nie wypełnienia pola w pkt 9</w:t>
      </w:r>
      <w:r w:rsidRPr="00652C28">
        <w:rPr>
          <w:rFonts w:asciiTheme="minorHAnsi" w:hAnsiTheme="minorHAnsi" w:cs="Tahoma"/>
          <w:i/>
          <w:iCs/>
          <w:sz w:val="18"/>
          <w:szCs w:val="18"/>
        </w:rPr>
        <w:t xml:space="preserve"> </w:t>
      </w:r>
      <w:proofErr w:type="spellStart"/>
      <w:r w:rsidRPr="00652C28">
        <w:rPr>
          <w:rFonts w:asciiTheme="minorHAnsi" w:hAnsiTheme="minorHAnsi" w:cs="Tahoma"/>
          <w:i/>
          <w:iCs/>
          <w:sz w:val="18"/>
          <w:szCs w:val="18"/>
        </w:rPr>
        <w:t>ppkt</w:t>
      </w:r>
      <w:proofErr w:type="spellEnd"/>
      <w:r w:rsidRPr="00652C28">
        <w:rPr>
          <w:rFonts w:asciiTheme="minorHAnsi" w:hAnsiTheme="minorHAnsi" w:cs="Tahoma"/>
          <w:i/>
          <w:iCs/>
          <w:sz w:val="18"/>
          <w:szCs w:val="18"/>
        </w:rPr>
        <w:t xml:space="preserve"> 2) lub  3) oznaczonego: „część (zakres) przedmiotu zamówienia”, „część (zakres) przedmiotu zamówienia oraz nazwa (firma) podwykonawcy” - </w:t>
      </w:r>
      <w:r w:rsidRPr="00652C28">
        <w:rPr>
          <w:rFonts w:asciiTheme="minorHAnsi" w:hAnsiTheme="minorHAnsi" w:cs="Tahoma"/>
          <w:iCs/>
          <w:sz w:val="18"/>
          <w:szCs w:val="18"/>
        </w:rPr>
        <w:t xml:space="preserve">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rsidR="00617184" w:rsidRPr="003449CB" w:rsidRDefault="00617184" w:rsidP="00617184">
      <w:pPr>
        <w:jc w:val="both"/>
        <w:rPr>
          <w:rFonts w:asciiTheme="minorHAnsi" w:hAnsiTheme="minorHAnsi" w:cs="Tahoma"/>
          <w:b/>
          <w:bCs/>
          <w:sz w:val="18"/>
          <w:szCs w:val="18"/>
        </w:rPr>
      </w:pPr>
      <w:r>
        <w:rPr>
          <w:rFonts w:asciiTheme="minorHAnsi" w:hAnsiTheme="minorHAnsi" w:cs="Tahoma"/>
          <w:iCs/>
          <w:sz w:val="18"/>
          <w:szCs w:val="18"/>
        </w:rPr>
        <w:t xml:space="preserve">*****) </w:t>
      </w:r>
      <w:r w:rsidRPr="009A10E7">
        <w:rPr>
          <w:rFonts w:asciiTheme="minorHAnsi" w:hAnsiTheme="minorHAnsi"/>
          <w:sz w:val="18"/>
          <w:szCs w:val="18"/>
          <w:lang w:eastAsia="en-US"/>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rsidR="00617184" w:rsidRPr="00652C28" w:rsidRDefault="00617184" w:rsidP="00617184">
      <w:pPr>
        <w:rPr>
          <w:rFonts w:asciiTheme="minorHAnsi" w:hAnsiTheme="minorHAnsi"/>
          <w:sz w:val="22"/>
          <w:szCs w:val="22"/>
        </w:rPr>
      </w:pPr>
    </w:p>
    <w:p w:rsidR="00617184" w:rsidRDefault="00617184" w:rsidP="00617184">
      <w:pPr>
        <w:jc w:val="right"/>
        <w:rPr>
          <w:rFonts w:asciiTheme="minorHAnsi" w:hAnsiTheme="minorHAnsi"/>
          <w:color w:val="808080" w:themeColor="background1" w:themeShade="80"/>
          <w:sz w:val="22"/>
          <w:szCs w:val="22"/>
        </w:rPr>
      </w:pPr>
    </w:p>
    <w:p w:rsidR="00617184" w:rsidRDefault="00617184" w:rsidP="00617184">
      <w:pPr>
        <w:jc w:val="right"/>
        <w:rPr>
          <w:rFonts w:asciiTheme="minorHAnsi" w:hAnsiTheme="minorHAnsi"/>
          <w:color w:val="808080" w:themeColor="background1" w:themeShade="80"/>
          <w:sz w:val="22"/>
          <w:szCs w:val="22"/>
        </w:rPr>
      </w:pPr>
    </w:p>
    <w:p w:rsidR="00617184" w:rsidRDefault="00617184" w:rsidP="00617184">
      <w:pPr>
        <w:jc w:val="right"/>
        <w:rPr>
          <w:rFonts w:asciiTheme="minorHAnsi" w:hAnsiTheme="minorHAnsi"/>
          <w:color w:val="808080" w:themeColor="background1" w:themeShade="80"/>
          <w:sz w:val="22"/>
          <w:szCs w:val="22"/>
        </w:rPr>
      </w:pPr>
    </w:p>
    <w:p w:rsidR="00617184" w:rsidRDefault="00617184" w:rsidP="00617184">
      <w:pPr>
        <w:jc w:val="right"/>
        <w:rPr>
          <w:rFonts w:asciiTheme="minorHAnsi" w:hAnsiTheme="minorHAnsi"/>
          <w:color w:val="808080" w:themeColor="background1" w:themeShade="80"/>
          <w:sz w:val="22"/>
          <w:szCs w:val="22"/>
        </w:rPr>
      </w:pPr>
    </w:p>
    <w:p w:rsidR="00617184" w:rsidRDefault="00617184" w:rsidP="00617184">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br w:type="page"/>
      </w:r>
    </w:p>
    <w:p w:rsidR="00617184" w:rsidRPr="00652C28" w:rsidRDefault="00617184" w:rsidP="00617184">
      <w:pPr>
        <w:jc w:val="right"/>
        <w:rPr>
          <w:rFonts w:asciiTheme="minorHAnsi" w:hAnsiTheme="minorHAnsi"/>
          <w:color w:val="808080" w:themeColor="background1" w:themeShade="80"/>
          <w:sz w:val="22"/>
          <w:szCs w:val="22"/>
        </w:rPr>
      </w:pPr>
      <w:r w:rsidRPr="00652C28">
        <w:rPr>
          <w:rFonts w:asciiTheme="minorHAnsi" w:hAnsiTheme="minorHAnsi"/>
          <w:color w:val="808080" w:themeColor="background1" w:themeShade="80"/>
          <w:sz w:val="22"/>
          <w:szCs w:val="22"/>
        </w:rPr>
        <w:lastRenderedPageBreak/>
        <w:t>Załącznik Nr 2 do SIWZ</w:t>
      </w:r>
    </w:p>
    <w:p w:rsidR="00617184" w:rsidRPr="00652C28" w:rsidRDefault="00617184" w:rsidP="00617184">
      <w:pPr>
        <w:widowControl w:val="0"/>
        <w:adjustRightInd w:val="0"/>
        <w:spacing w:line="360" w:lineRule="atLeast"/>
        <w:jc w:val="center"/>
        <w:textAlignment w:val="baseline"/>
        <w:outlineLvl w:val="0"/>
        <w:rPr>
          <w:rFonts w:asciiTheme="minorHAnsi" w:hAnsiTheme="minorHAnsi"/>
          <w:b/>
          <w:bCs/>
          <w:sz w:val="22"/>
          <w:szCs w:val="22"/>
        </w:rPr>
      </w:pPr>
    </w:p>
    <w:p w:rsidR="00617184" w:rsidRPr="00652C28" w:rsidRDefault="00617184" w:rsidP="00617184">
      <w:pPr>
        <w:rPr>
          <w:rFonts w:asciiTheme="minorHAnsi" w:hAnsiTheme="minorHAnsi" w:cs="Arial"/>
          <w:b/>
          <w:sz w:val="22"/>
          <w:szCs w:val="22"/>
        </w:rPr>
      </w:pPr>
    </w:p>
    <w:p w:rsidR="00617184" w:rsidRPr="00652C28" w:rsidRDefault="00617184" w:rsidP="00617184">
      <w:pPr>
        <w:autoSpaceDN w:val="0"/>
        <w:adjustRightInd w:val="0"/>
        <w:rPr>
          <w:rFonts w:ascii="Tahoma" w:eastAsiaTheme="minorHAnsi" w:hAnsi="Tahoma" w:cs="Tahoma"/>
          <w:color w:val="000000"/>
          <w:sz w:val="16"/>
          <w:szCs w:val="16"/>
          <w:lang w:eastAsia="en-US"/>
        </w:rPr>
      </w:pPr>
      <w:r w:rsidRPr="00652C28">
        <w:rPr>
          <w:rFonts w:ascii="Tahoma" w:eastAsiaTheme="minorHAnsi" w:hAnsi="Tahoma" w:cs="Tahoma"/>
          <w:color w:val="000000"/>
          <w:sz w:val="16"/>
          <w:szCs w:val="16"/>
          <w:lang w:eastAsia="en-US"/>
        </w:rPr>
        <w:t xml:space="preserve">..................................................... </w:t>
      </w:r>
    </w:p>
    <w:p w:rsidR="00617184" w:rsidRPr="00652C28" w:rsidRDefault="00617184" w:rsidP="00617184">
      <w:pPr>
        <w:autoSpaceDN w:val="0"/>
        <w:adjustRightInd w:val="0"/>
        <w:rPr>
          <w:rFonts w:asciiTheme="minorHAnsi" w:eastAsiaTheme="minorHAnsi" w:hAnsiTheme="minorHAnsi" w:cs="Tahoma"/>
          <w:color w:val="000000"/>
          <w:sz w:val="16"/>
          <w:szCs w:val="16"/>
          <w:lang w:eastAsia="en-US"/>
        </w:rPr>
      </w:pPr>
      <w:r w:rsidRPr="00652C28">
        <w:rPr>
          <w:rFonts w:asciiTheme="minorHAnsi" w:eastAsiaTheme="minorHAnsi" w:hAnsiTheme="minorHAnsi" w:cs="Tahoma"/>
          <w:color w:val="000000"/>
          <w:sz w:val="16"/>
          <w:szCs w:val="16"/>
          <w:lang w:eastAsia="en-US"/>
        </w:rPr>
        <w:t xml:space="preserve">Pieczęć/Nazwa podmiotu oddającego </w:t>
      </w:r>
    </w:p>
    <w:p w:rsidR="00617184" w:rsidRPr="00652C28" w:rsidRDefault="00617184" w:rsidP="00617184">
      <w:pPr>
        <w:rPr>
          <w:rFonts w:asciiTheme="minorHAnsi" w:hAnsiTheme="minorHAnsi" w:cs="Tahoma"/>
          <w:sz w:val="21"/>
          <w:szCs w:val="21"/>
        </w:rPr>
      </w:pPr>
      <w:r w:rsidRPr="00652C28">
        <w:rPr>
          <w:rFonts w:asciiTheme="minorHAnsi" w:eastAsiaTheme="minorHAnsi" w:hAnsiTheme="minorHAnsi" w:cs="Tahoma"/>
          <w:color w:val="000000"/>
          <w:sz w:val="16"/>
          <w:szCs w:val="16"/>
          <w:lang w:eastAsia="en-US"/>
        </w:rPr>
        <w:t>Wykonawcy swoje zasoby</w:t>
      </w:r>
    </w:p>
    <w:p w:rsidR="00617184" w:rsidRPr="00652C28" w:rsidRDefault="00617184" w:rsidP="00617184">
      <w:pPr>
        <w:rPr>
          <w:rFonts w:asciiTheme="minorHAnsi" w:hAnsiTheme="minorHAnsi" w:cs="Tahoma"/>
          <w:sz w:val="21"/>
          <w:szCs w:val="21"/>
        </w:rPr>
      </w:pPr>
    </w:p>
    <w:p w:rsidR="00617184" w:rsidRPr="00652C28" w:rsidRDefault="00617184" w:rsidP="00617184">
      <w:pPr>
        <w:spacing w:line="480" w:lineRule="auto"/>
        <w:rPr>
          <w:rFonts w:asciiTheme="minorHAnsi" w:hAnsiTheme="minorHAnsi" w:cs="Tahoma"/>
          <w:sz w:val="21"/>
          <w:szCs w:val="21"/>
        </w:rPr>
      </w:pPr>
      <w:r w:rsidRPr="00652C28">
        <w:rPr>
          <w:rFonts w:asciiTheme="minorHAnsi" w:hAnsiTheme="minorHAnsi" w:cs="Tahoma"/>
          <w:sz w:val="21"/>
          <w:szCs w:val="21"/>
        </w:rPr>
        <w:t>reprezentowany przez:</w:t>
      </w:r>
    </w:p>
    <w:p w:rsidR="00617184" w:rsidRPr="00652C28" w:rsidRDefault="00617184" w:rsidP="00617184">
      <w:pPr>
        <w:ind w:right="4536"/>
        <w:rPr>
          <w:rFonts w:asciiTheme="minorHAnsi" w:hAnsiTheme="minorHAnsi" w:cs="Tahoma"/>
          <w:sz w:val="21"/>
          <w:szCs w:val="21"/>
        </w:rPr>
      </w:pPr>
      <w:r w:rsidRPr="00652C28">
        <w:rPr>
          <w:rFonts w:asciiTheme="minorHAnsi" w:hAnsiTheme="minorHAnsi" w:cs="Tahoma"/>
          <w:sz w:val="21"/>
          <w:szCs w:val="21"/>
        </w:rPr>
        <w:t>………………………………………………………..</w:t>
      </w:r>
    </w:p>
    <w:p w:rsidR="00617184" w:rsidRPr="00652C28" w:rsidRDefault="00617184" w:rsidP="00617184">
      <w:pPr>
        <w:tabs>
          <w:tab w:val="left" w:pos="4395"/>
          <w:tab w:val="left" w:pos="4536"/>
        </w:tabs>
        <w:ind w:right="4677"/>
        <w:rPr>
          <w:rFonts w:asciiTheme="minorHAnsi" w:hAnsiTheme="minorHAnsi" w:cs="Tahoma"/>
          <w:sz w:val="21"/>
          <w:szCs w:val="21"/>
        </w:rPr>
      </w:pPr>
      <w:r w:rsidRPr="00652C28">
        <w:rPr>
          <w:rFonts w:asciiTheme="minorHAnsi" w:hAnsiTheme="minorHAnsi" w:cs="Tahoma"/>
          <w:sz w:val="16"/>
          <w:szCs w:val="16"/>
        </w:rPr>
        <w:t>(imię, nazwisko, osoby składającej oświadczenie)</w:t>
      </w:r>
    </w:p>
    <w:p w:rsidR="00617184" w:rsidRPr="00652C28" w:rsidRDefault="00617184" w:rsidP="00617184">
      <w:pPr>
        <w:ind w:right="4536"/>
        <w:rPr>
          <w:rFonts w:asciiTheme="minorHAnsi" w:hAnsiTheme="minorHAnsi" w:cs="Tahoma"/>
          <w:sz w:val="21"/>
          <w:szCs w:val="21"/>
        </w:rPr>
      </w:pPr>
      <w:r w:rsidRPr="00652C28">
        <w:rPr>
          <w:rFonts w:asciiTheme="minorHAnsi" w:hAnsiTheme="minorHAnsi" w:cs="Tahoma"/>
          <w:sz w:val="21"/>
          <w:szCs w:val="21"/>
        </w:rPr>
        <w:t>……………………………………..............................</w:t>
      </w:r>
    </w:p>
    <w:p w:rsidR="00617184" w:rsidRPr="00652C28" w:rsidRDefault="00617184" w:rsidP="00617184">
      <w:pPr>
        <w:ind w:right="5101"/>
        <w:rPr>
          <w:rFonts w:asciiTheme="minorHAnsi" w:hAnsiTheme="minorHAnsi" w:cs="Tahoma"/>
          <w:sz w:val="16"/>
          <w:szCs w:val="16"/>
        </w:rPr>
      </w:pPr>
      <w:r w:rsidRPr="00652C28">
        <w:rPr>
          <w:rFonts w:asciiTheme="minorHAnsi" w:hAnsiTheme="minorHAnsi" w:cs="Tahoma"/>
          <w:sz w:val="16"/>
          <w:szCs w:val="16"/>
        </w:rPr>
        <w:t>podstawa – dokument upoważniający do reprezentacji Wykonawcy</w:t>
      </w:r>
    </w:p>
    <w:p w:rsidR="00617184" w:rsidRPr="00652C28" w:rsidRDefault="00617184" w:rsidP="00617184">
      <w:pPr>
        <w:tabs>
          <w:tab w:val="left" w:pos="4111"/>
        </w:tabs>
        <w:ind w:right="5953"/>
        <w:rPr>
          <w:rFonts w:asciiTheme="minorHAnsi" w:hAnsiTheme="minorHAnsi" w:cs="Arial"/>
          <w:i/>
          <w:sz w:val="22"/>
          <w:szCs w:val="22"/>
        </w:rPr>
      </w:pPr>
    </w:p>
    <w:p w:rsidR="00617184" w:rsidRPr="00652C28" w:rsidRDefault="00617184" w:rsidP="00617184">
      <w:pPr>
        <w:spacing w:after="120" w:line="360" w:lineRule="auto"/>
        <w:rPr>
          <w:rFonts w:asciiTheme="minorHAnsi" w:hAnsiTheme="minorHAnsi" w:cs="Arial"/>
          <w:b/>
          <w:sz w:val="22"/>
          <w:szCs w:val="22"/>
          <w:u w:val="single"/>
        </w:rPr>
      </w:pPr>
    </w:p>
    <w:p w:rsidR="00617184" w:rsidRPr="00652C28" w:rsidRDefault="00617184" w:rsidP="00617184">
      <w:pPr>
        <w:spacing w:after="120" w:line="360" w:lineRule="auto"/>
        <w:jc w:val="center"/>
        <w:rPr>
          <w:rFonts w:asciiTheme="minorHAnsi" w:hAnsiTheme="minorHAnsi" w:cs="Arial"/>
          <w:b/>
          <w:sz w:val="22"/>
          <w:szCs w:val="22"/>
        </w:rPr>
      </w:pPr>
      <w:r w:rsidRPr="00652C28">
        <w:rPr>
          <w:rFonts w:asciiTheme="minorHAnsi" w:hAnsiTheme="minorHAnsi" w:cs="Arial"/>
          <w:b/>
          <w:sz w:val="22"/>
          <w:szCs w:val="22"/>
        </w:rPr>
        <w:t xml:space="preserve">OŚWIADCZENIE WYKONAWCY </w:t>
      </w:r>
      <w:r w:rsidRPr="00652C28">
        <w:rPr>
          <w:rFonts w:ascii="Tahoma" w:hAnsi="Tahoma" w:cs="Tahoma"/>
          <w:sz w:val="22"/>
          <w:szCs w:val="22"/>
          <w:vertAlign w:val="superscript"/>
        </w:rPr>
        <w:t>*</w:t>
      </w:r>
      <w:r w:rsidRPr="00652C28">
        <w:rPr>
          <w:rFonts w:asciiTheme="minorHAnsi" w:hAnsiTheme="minorHAnsi" w:cs="Arial"/>
          <w:sz w:val="22"/>
          <w:szCs w:val="22"/>
          <w:vertAlign w:val="superscript"/>
        </w:rPr>
        <w:t>)</w:t>
      </w:r>
    </w:p>
    <w:p w:rsidR="00617184" w:rsidRPr="00652C28" w:rsidRDefault="00617184" w:rsidP="00617184">
      <w:pPr>
        <w:spacing w:before="120" w:line="360" w:lineRule="auto"/>
        <w:jc w:val="center"/>
        <w:rPr>
          <w:rFonts w:asciiTheme="minorHAnsi" w:hAnsiTheme="minorHAnsi" w:cs="Arial"/>
          <w:b/>
          <w:sz w:val="22"/>
          <w:szCs w:val="22"/>
        </w:rPr>
      </w:pPr>
      <w:r w:rsidRPr="00652C28">
        <w:rPr>
          <w:rFonts w:asciiTheme="minorHAnsi" w:hAnsiTheme="minorHAnsi" w:cs="Arial"/>
          <w:b/>
          <w:sz w:val="22"/>
          <w:szCs w:val="22"/>
        </w:rPr>
        <w:t>DOTYCZĄCE BRAKU PODSTAW DO WYKLUCZENIA Z POSTĘPOWANIA ORAZ</w:t>
      </w:r>
    </w:p>
    <w:p w:rsidR="00617184" w:rsidRPr="00652C28" w:rsidRDefault="00617184" w:rsidP="00617184">
      <w:pPr>
        <w:spacing w:before="120" w:line="360" w:lineRule="auto"/>
        <w:jc w:val="center"/>
        <w:rPr>
          <w:rFonts w:asciiTheme="minorHAnsi" w:hAnsiTheme="minorHAnsi" w:cs="Arial"/>
          <w:b/>
          <w:sz w:val="22"/>
          <w:szCs w:val="22"/>
        </w:rPr>
      </w:pPr>
      <w:r w:rsidRPr="00652C28">
        <w:rPr>
          <w:rFonts w:asciiTheme="minorHAnsi" w:hAnsiTheme="minorHAnsi" w:cs="Arial"/>
          <w:b/>
          <w:sz w:val="22"/>
          <w:szCs w:val="22"/>
        </w:rPr>
        <w:t>DOTYCZĄCE SPEŁNIENIA WARUNKÓW UDZIAŁU W POSTĘPOWANIU</w:t>
      </w:r>
    </w:p>
    <w:p w:rsidR="00617184" w:rsidRPr="00652C28" w:rsidRDefault="00617184" w:rsidP="00617184">
      <w:pPr>
        <w:spacing w:line="360" w:lineRule="auto"/>
        <w:jc w:val="center"/>
        <w:rPr>
          <w:rFonts w:asciiTheme="minorHAnsi" w:hAnsiTheme="minorHAnsi" w:cs="Arial"/>
          <w:sz w:val="22"/>
          <w:szCs w:val="22"/>
        </w:rPr>
      </w:pPr>
      <w:r w:rsidRPr="00652C28">
        <w:rPr>
          <w:rFonts w:asciiTheme="minorHAnsi" w:hAnsiTheme="minorHAnsi" w:cs="Arial"/>
          <w:sz w:val="22"/>
          <w:szCs w:val="22"/>
        </w:rPr>
        <w:t xml:space="preserve">składane na podstawie art. 25a ust. 1 ustawy. </w:t>
      </w:r>
    </w:p>
    <w:p w:rsidR="00617184" w:rsidRPr="00652C28" w:rsidRDefault="00617184" w:rsidP="00617184">
      <w:pPr>
        <w:spacing w:line="360" w:lineRule="auto"/>
        <w:jc w:val="both"/>
        <w:rPr>
          <w:rFonts w:asciiTheme="minorHAnsi" w:hAnsiTheme="minorHAnsi" w:cs="Arial"/>
          <w:sz w:val="22"/>
          <w:szCs w:val="22"/>
        </w:rPr>
      </w:pPr>
    </w:p>
    <w:p w:rsidR="00617184" w:rsidRPr="008772B4" w:rsidRDefault="00617184" w:rsidP="00617184">
      <w:pPr>
        <w:jc w:val="both"/>
        <w:rPr>
          <w:rFonts w:asciiTheme="minorHAnsi" w:hAnsiTheme="minorHAnsi"/>
          <w:b/>
          <w:sz w:val="22"/>
          <w:szCs w:val="22"/>
        </w:rPr>
      </w:pPr>
      <w:r w:rsidRPr="00652C28">
        <w:rPr>
          <w:rFonts w:asciiTheme="minorHAnsi" w:hAnsiTheme="minorHAnsi" w:cs="Arial"/>
          <w:sz w:val="22"/>
          <w:szCs w:val="22"/>
        </w:rPr>
        <w:t>Na potrzeby postępowania o udz</w:t>
      </w:r>
      <w:r>
        <w:rPr>
          <w:rFonts w:asciiTheme="minorHAnsi" w:hAnsiTheme="minorHAnsi" w:cs="Arial"/>
          <w:sz w:val="22"/>
          <w:szCs w:val="22"/>
        </w:rPr>
        <w:t xml:space="preserve">ielenie zamówienia publicznego  </w:t>
      </w:r>
      <w:r w:rsidRPr="00652C28">
        <w:rPr>
          <w:rFonts w:asciiTheme="minorHAnsi" w:hAnsiTheme="minorHAnsi" w:cs="Arial"/>
          <w:sz w:val="22"/>
          <w:szCs w:val="22"/>
        </w:rPr>
        <w:t>pn. „</w:t>
      </w:r>
      <w:r>
        <w:rPr>
          <w:rFonts w:asciiTheme="minorHAnsi" w:hAnsiTheme="minorHAnsi"/>
          <w:b/>
          <w:sz w:val="22"/>
          <w:szCs w:val="22"/>
        </w:rPr>
        <w:t>KOMPLEKSOWE UBEZPIECZENIE SPÓŁKI STADION W ZABRZU</w:t>
      </w:r>
      <w:r w:rsidRPr="00652C28">
        <w:rPr>
          <w:rFonts w:asciiTheme="minorHAnsi" w:hAnsiTheme="minorHAnsi" w:cs="Arial"/>
          <w:sz w:val="22"/>
          <w:szCs w:val="22"/>
        </w:rPr>
        <w:t>”</w:t>
      </w:r>
      <w:r w:rsidRPr="00652C28">
        <w:rPr>
          <w:rFonts w:asciiTheme="minorHAnsi" w:hAnsiTheme="minorHAnsi" w:cs="Arial"/>
          <w:i/>
          <w:sz w:val="22"/>
          <w:szCs w:val="22"/>
        </w:rPr>
        <w:t xml:space="preserve"> </w:t>
      </w:r>
      <w:r w:rsidRPr="00652C28">
        <w:rPr>
          <w:rFonts w:asciiTheme="minorHAnsi" w:hAnsiTheme="minorHAnsi" w:cs="Arial"/>
          <w:sz w:val="22"/>
          <w:szCs w:val="22"/>
        </w:rPr>
        <w:t>mając na uwadze konsekwencje wynikające z wprowadzenia Zamawiającego w błąd, oświadczam, co następuje:</w:t>
      </w:r>
    </w:p>
    <w:p w:rsidR="00617184" w:rsidRPr="00652C28" w:rsidRDefault="00617184" w:rsidP="00617184">
      <w:pPr>
        <w:spacing w:line="360" w:lineRule="auto"/>
        <w:jc w:val="both"/>
        <w:rPr>
          <w:rFonts w:asciiTheme="minorHAnsi" w:hAnsiTheme="minorHAnsi" w:cs="Arial"/>
          <w:sz w:val="22"/>
          <w:szCs w:val="22"/>
        </w:rPr>
      </w:pPr>
    </w:p>
    <w:p w:rsidR="00617184" w:rsidRPr="00652C28" w:rsidRDefault="00617184" w:rsidP="00617184">
      <w:pPr>
        <w:pStyle w:val="Akapitzlist"/>
        <w:widowControl/>
        <w:numPr>
          <w:ilvl w:val="0"/>
          <w:numId w:val="64"/>
        </w:numPr>
        <w:autoSpaceDE/>
        <w:autoSpaceDN/>
        <w:adjustRightInd/>
        <w:spacing w:line="360" w:lineRule="auto"/>
        <w:ind w:left="426" w:hanging="426"/>
        <w:contextualSpacing/>
        <w:jc w:val="both"/>
        <w:rPr>
          <w:rFonts w:asciiTheme="minorHAnsi" w:hAnsiTheme="minorHAnsi" w:cs="Arial"/>
          <w:sz w:val="22"/>
          <w:szCs w:val="22"/>
        </w:rPr>
      </w:pPr>
      <w:r w:rsidRPr="00652C28">
        <w:rPr>
          <w:rFonts w:asciiTheme="minorHAnsi" w:hAnsiTheme="minorHAnsi" w:cs="Arial"/>
          <w:b/>
          <w:sz w:val="22"/>
          <w:szCs w:val="22"/>
          <w:u w:val="single"/>
        </w:rPr>
        <w:t>OŚWIADCZENIE dotyczące Wykonawcy</w:t>
      </w:r>
      <w:r w:rsidRPr="00652C28">
        <w:rPr>
          <w:rFonts w:asciiTheme="minorHAnsi" w:hAnsiTheme="minorHAnsi" w:cs="Arial"/>
          <w:b/>
          <w:sz w:val="22"/>
          <w:szCs w:val="22"/>
        </w:rPr>
        <w:t>:</w:t>
      </w:r>
    </w:p>
    <w:p w:rsidR="00617184" w:rsidRPr="00652C28" w:rsidRDefault="00617184" w:rsidP="00617184">
      <w:pPr>
        <w:pStyle w:val="Akapitzlist"/>
        <w:widowControl/>
        <w:numPr>
          <w:ilvl w:val="0"/>
          <w:numId w:val="63"/>
        </w:numPr>
        <w:autoSpaceDE/>
        <w:autoSpaceDN/>
        <w:adjustRightInd/>
        <w:spacing w:line="360" w:lineRule="auto"/>
        <w:contextualSpacing/>
        <w:jc w:val="both"/>
        <w:rPr>
          <w:rFonts w:asciiTheme="minorHAnsi" w:hAnsiTheme="minorHAnsi" w:cs="Arial"/>
          <w:sz w:val="22"/>
          <w:szCs w:val="22"/>
        </w:rPr>
      </w:pPr>
      <w:r w:rsidRPr="00652C28">
        <w:rPr>
          <w:rFonts w:asciiTheme="minorHAnsi" w:hAnsiTheme="minorHAnsi" w:cs="Arial"/>
          <w:sz w:val="22"/>
          <w:szCs w:val="22"/>
        </w:rPr>
        <w:t xml:space="preserve">Oświadczam, że Wykonawca nie podlega wykluczeniu z postępowania na podstawie art. 24 ust 1 pkt 12-23 ustawy </w:t>
      </w:r>
      <w:r w:rsidRPr="00652C28">
        <w:rPr>
          <w:rFonts w:asciiTheme="minorHAnsi" w:hAnsiTheme="minorHAnsi" w:cs="Arial"/>
          <w:sz w:val="22"/>
          <w:szCs w:val="22"/>
          <w:vertAlign w:val="superscript"/>
        </w:rPr>
        <w:t xml:space="preserve"> **</w:t>
      </w:r>
      <w:r w:rsidRPr="00652C28">
        <w:rPr>
          <w:rFonts w:asciiTheme="minorHAnsi" w:hAnsiTheme="minorHAnsi" w:cs="Arial"/>
          <w:sz w:val="22"/>
          <w:szCs w:val="22"/>
        </w:rPr>
        <w:t>)</w:t>
      </w:r>
    </w:p>
    <w:p w:rsidR="00617184" w:rsidRPr="00652C28" w:rsidRDefault="00617184" w:rsidP="00617184">
      <w:pPr>
        <w:pStyle w:val="Akapitzlist"/>
        <w:widowControl/>
        <w:numPr>
          <w:ilvl w:val="0"/>
          <w:numId w:val="63"/>
        </w:numPr>
        <w:autoSpaceDE/>
        <w:autoSpaceDN/>
        <w:adjustRightInd/>
        <w:spacing w:line="360" w:lineRule="auto"/>
        <w:contextualSpacing/>
        <w:jc w:val="both"/>
        <w:rPr>
          <w:rFonts w:asciiTheme="minorHAnsi" w:hAnsiTheme="minorHAnsi" w:cs="Arial"/>
          <w:sz w:val="22"/>
          <w:szCs w:val="22"/>
        </w:rPr>
      </w:pPr>
      <w:r w:rsidRPr="00652C28">
        <w:rPr>
          <w:rFonts w:asciiTheme="minorHAnsi" w:hAnsiTheme="minorHAnsi" w:cs="Arial"/>
          <w:sz w:val="22"/>
          <w:szCs w:val="22"/>
        </w:rPr>
        <w:t xml:space="preserve">Oświadczam, że Wykonawca nie podlega wykluczeniu z postępowania na podstawie art. 24 ust. 5 ustawy, w zakresie wskazanym przez Zamawiającego w </w:t>
      </w:r>
      <w:r>
        <w:rPr>
          <w:rFonts w:asciiTheme="minorHAnsi" w:hAnsiTheme="minorHAnsi" w:cs="Arial"/>
          <w:sz w:val="22"/>
          <w:szCs w:val="22"/>
        </w:rPr>
        <w:t>Ogłoszeniu</w:t>
      </w:r>
      <w:r w:rsidRPr="00652C28">
        <w:rPr>
          <w:rFonts w:asciiTheme="minorHAnsi" w:hAnsiTheme="minorHAnsi" w:cs="Arial"/>
          <w:sz w:val="22"/>
          <w:szCs w:val="22"/>
        </w:rPr>
        <w:t xml:space="preserve"> o zamówieniu i w Specyfikacji istotnych warunków zamówienia.</w:t>
      </w:r>
      <w:r w:rsidRPr="00652C28">
        <w:rPr>
          <w:rFonts w:asciiTheme="minorHAnsi" w:hAnsiTheme="minorHAnsi" w:cs="Arial"/>
          <w:sz w:val="22"/>
          <w:szCs w:val="22"/>
          <w:vertAlign w:val="superscript"/>
        </w:rPr>
        <w:t xml:space="preserve"> **</w:t>
      </w:r>
      <w:r w:rsidRPr="00652C28">
        <w:rPr>
          <w:rFonts w:asciiTheme="minorHAnsi" w:hAnsiTheme="minorHAnsi" w:cs="Arial"/>
          <w:sz w:val="22"/>
          <w:szCs w:val="22"/>
        </w:rPr>
        <w:t>)</w:t>
      </w:r>
    </w:p>
    <w:p w:rsidR="00617184" w:rsidRPr="00652C28" w:rsidRDefault="00617184" w:rsidP="00617184">
      <w:pPr>
        <w:pStyle w:val="Akapitzlist"/>
        <w:widowControl/>
        <w:numPr>
          <w:ilvl w:val="0"/>
          <w:numId w:val="63"/>
        </w:numPr>
        <w:autoSpaceDE/>
        <w:autoSpaceDN/>
        <w:adjustRightInd/>
        <w:spacing w:line="360" w:lineRule="auto"/>
        <w:contextualSpacing/>
        <w:rPr>
          <w:rFonts w:asciiTheme="minorHAnsi" w:hAnsiTheme="minorHAnsi" w:cs="Arial"/>
          <w:i/>
          <w:sz w:val="22"/>
          <w:szCs w:val="22"/>
        </w:rPr>
      </w:pPr>
      <w:r w:rsidRPr="00652C28">
        <w:rPr>
          <w:rFonts w:asciiTheme="minorHAnsi" w:hAnsiTheme="minorHAnsi" w:cs="Arial"/>
          <w:sz w:val="22"/>
          <w:szCs w:val="22"/>
        </w:rPr>
        <w:t xml:space="preserve">Oświadczam, że zachodzą w stosunku do Wykonawcy podstawy wykluczenia  z postępowania na podstawie art. …………………………………. ustawy </w:t>
      </w:r>
      <w:proofErr w:type="spellStart"/>
      <w:r w:rsidRPr="00652C28">
        <w:rPr>
          <w:rFonts w:asciiTheme="minorHAnsi" w:hAnsiTheme="minorHAnsi" w:cs="Arial"/>
          <w:sz w:val="22"/>
          <w:szCs w:val="22"/>
        </w:rPr>
        <w:t>Pzp</w:t>
      </w:r>
      <w:proofErr w:type="spellEnd"/>
      <w:r w:rsidRPr="00652C28">
        <w:rPr>
          <w:rFonts w:asciiTheme="minorHAnsi" w:hAnsiTheme="minorHAnsi" w:cs="Arial"/>
          <w:sz w:val="22"/>
          <w:szCs w:val="22"/>
        </w:rPr>
        <w:t xml:space="preserve"> </w:t>
      </w:r>
      <w:r w:rsidRPr="00652C28">
        <w:rPr>
          <w:rFonts w:asciiTheme="minorHAnsi" w:hAnsiTheme="minorHAnsi" w:cs="Arial"/>
          <w:sz w:val="18"/>
          <w:szCs w:val="18"/>
        </w:rPr>
        <w:t xml:space="preserve">(podać mającą zastosowanie podstawę wykluczenia spośród wymienionych w art. 24 ust. 1 pkt 13-14, 16-20 oraz wskazanych przez Zamawiającego z art. 24 ust. 5 ustawy </w:t>
      </w:r>
      <w:proofErr w:type="spellStart"/>
      <w:r w:rsidRPr="00652C28">
        <w:rPr>
          <w:rFonts w:asciiTheme="minorHAnsi" w:hAnsiTheme="minorHAnsi" w:cs="Arial"/>
          <w:sz w:val="18"/>
          <w:szCs w:val="18"/>
        </w:rPr>
        <w:t>Pzp</w:t>
      </w:r>
      <w:proofErr w:type="spellEnd"/>
      <w:r w:rsidRPr="00652C28">
        <w:rPr>
          <w:rFonts w:asciiTheme="minorHAnsi" w:hAnsiTheme="minorHAnsi" w:cs="Arial"/>
          <w:sz w:val="18"/>
          <w:szCs w:val="18"/>
        </w:rPr>
        <w:t>).</w:t>
      </w:r>
      <w:r w:rsidRPr="00652C28">
        <w:rPr>
          <w:rFonts w:asciiTheme="minorHAnsi" w:hAnsiTheme="minorHAnsi" w:cs="Arial"/>
          <w:sz w:val="22"/>
          <w:szCs w:val="22"/>
        </w:rPr>
        <w:t xml:space="preserve"> Jednocześnie oświadczam, że w związku z ww. okolicznością, na podstawie art. 24 ust. 8 ustawy, Wykonawca podjął następujące środki naprawcze: </w:t>
      </w:r>
      <w:r w:rsidRPr="00652C28">
        <w:rPr>
          <w:rFonts w:asciiTheme="minorHAnsi" w:hAnsiTheme="minorHAnsi" w:cs="Arial"/>
          <w:sz w:val="22"/>
          <w:szCs w:val="22"/>
          <w:vertAlign w:val="superscript"/>
        </w:rPr>
        <w:t>**</w:t>
      </w:r>
      <w:r w:rsidRPr="00652C28">
        <w:rPr>
          <w:rFonts w:asciiTheme="minorHAnsi" w:hAnsiTheme="minorHAnsi" w:cs="Arial"/>
          <w:sz w:val="22"/>
          <w:szCs w:val="22"/>
        </w:rPr>
        <w:t>)</w:t>
      </w:r>
    </w:p>
    <w:p w:rsidR="00617184" w:rsidRPr="008772B4" w:rsidRDefault="00617184" w:rsidP="00617184">
      <w:pPr>
        <w:pStyle w:val="Akapitzlist"/>
        <w:widowControl/>
        <w:autoSpaceDE/>
        <w:autoSpaceDN/>
        <w:adjustRightInd/>
        <w:spacing w:line="360" w:lineRule="auto"/>
        <w:ind w:left="720"/>
        <w:contextualSpacing/>
        <w:rPr>
          <w:rFonts w:asciiTheme="minorHAnsi" w:hAnsiTheme="minorHAnsi" w:cs="Arial"/>
          <w:sz w:val="22"/>
          <w:szCs w:val="22"/>
        </w:rPr>
      </w:pPr>
      <w:r w:rsidRPr="00652C28">
        <w:rPr>
          <w:rFonts w:asciiTheme="minorHAnsi" w:hAnsiTheme="minorHAnsi" w:cs="Arial"/>
          <w:sz w:val="22"/>
          <w:szCs w:val="22"/>
        </w:rPr>
        <w:t>……………………………………………………………………………………………………………………………………………..…</w:t>
      </w:r>
    </w:p>
    <w:p w:rsidR="00617184" w:rsidRPr="00652C28" w:rsidRDefault="00617184" w:rsidP="00617184">
      <w:pPr>
        <w:tabs>
          <w:tab w:val="left" w:pos="284"/>
        </w:tabs>
        <w:spacing w:line="360" w:lineRule="auto"/>
        <w:jc w:val="both"/>
        <w:rPr>
          <w:rFonts w:asciiTheme="minorHAnsi" w:hAnsiTheme="minorHAnsi" w:cs="Arial"/>
          <w:b/>
          <w:sz w:val="22"/>
          <w:szCs w:val="22"/>
          <w:u w:val="single"/>
        </w:rPr>
      </w:pPr>
      <w:r w:rsidRPr="00652C28">
        <w:rPr>
          <w:rFonts w:asciiTheme="minorHAnsi" w:hAnsiTheme="minorHAnsi" w:cs="Arial"/>
          <w:b/>
          <w:sz w:val="22"/>
          <w:szCs w:val="22"/>
          <w:u w:val="single"/>
        </w:rPr>
        <w:t>II. OŚWIADCZENIE dotyczące podmiotu, na którego zasoby powołuje się wykonawca</w:t>
      </w:r>
    </w:p>
    <w:p w:rsidR="00617184" w:rsidRPr="00652C28" w:rsidRDefault="00617184" w:rsidP="00617184">
      <w:pPr>
        <w:spacing w:line="360" w:lineRule="auto"/>
        <w:rPr>
          <w:rFonts w:asciiTheme="minorHAnsi" w:hAnsiTheme="minorHAnsi" w:cs="Arial"/>
          <w:sz w:val="22"/>
          <w:szCs w:val="22"/>
        </w:rPr>
      </w:pPr>
      <w:r w:rsidRPr="00652C28">
        <w:rPr>
          <w:rFonts w:asciiTheme="minorHAnsi" w:hAnsiTheme="minorHAnsi" w:cs="Arial"/>
          <w:sz w:val="22"/>
          <w:szCs w:val="22"/>
        </w:rPr>
        <w:t xml:space="preserve">Oświadczam, że następujące podmioty, na których zasoby powołuję się w niniejszym postępowaniu nie podlega/ą wykluczeniu z postępowania </w:t>
      </w:r>
      <w:r w:rsidRPr="00652C28">
        <w:rPr>
          <w:rFonts w:asciiTheme="minorHAnsi" w:hAnsiTheme="minorHAnsi" w:cs="Arial"/>
          <w:sz w:val="22"/>
          <w:szCs w:val="22"/>
        </w:rPr>
        <w:br/>
        <w:t>o udzielenie zamówienia:</w:t>
      </w:r>
      <w:r w:rsidRPr="00652C28">
        <w:rPr>
          <w:rFonts w:asciiTheme="minorHAnsi" w:hAnsiTheme="minorHAnsi" w:cs="Arial"/>
          <w:sz w:val="22"/>
          <w:szCs w:val="22"/>
          <w:vertAlign w:val="superscript"/>
        </w:rPr>
        <w:t xml:space="preserve"> </w:t>
      </w:r>
      <w:r w:rsidRPr="00652C28">
        <w:rPr>
          <w:rFonts w:asciiTheme="minorHAnsi" w:hAnsiTheme="minorHAnsi" w:cs="Arial"/>
          <w:b/>
          <w:sz w:val="22"/>
          <w:szCs w:val="22"/>
          <w:vertAlign w:val="superscript"/>
        </w:rPr>
        <w:t>**</w:t>
      </w:r>
      <w:r w:rsidRPr="00652C28">
        <w:rPr>
          <w:rFonts w:asciiTheme="minorHAnsi" w:hAnsiTheme="minorHAnsi" w:cs="Arial"/>
          <w:sz w:val="22"/>
          <w:szCs w:val="22"/>
        </w:rPr>
        <w:t>)………………………………………………………………………………………………………………</w:t>
      </w:r>
    </w:p>
    <w:p w:rsidR="00617184" w:rsidRPr="00652C28" w:rsidRDefault="00617184" w:rsidP="00617184">
      <w:pPr>
        <w:spacing w:line="360" w:lineRule="auto"/>
        <w:ind w:left="2124" w:firstLine="708"/>
        <w:jc w:val="both"/>
        <w:rPr>
          <w:rFonts w:asciiTheme="minorHAnsi" w:hAnsiTheme="minorHAnsi" w:cs="Arial"/>
          <w:sz w:val="18"/>
          <w:szCs w:val="18"/>
        </w:rPr>
      </w:pPr>
      <w:r w:rsidRPr="00652C28">
        <w:rPr>
          <w:rFonts w:asciiTheme="minorHAnsi" w:hAnsiTheme="minorHAnsi" w:cs="Arial"/>
          <w:sz w:val="18"/>
          <w:szCs w:val="18"/>
        </w:rPr>
        <w:t xml:space="preserve"> podać nazwę i adres podmiotu/ów, NIP/Regon  </w:t>
      </w:r>
    </w:p>
    <w:p w:rsidR="00617184" w:rsidRPr="00652C28" w:rsidRDefault="00617184" w:rsidP="00617184">
      <w:pPr>
        <w:tabs>
          <w:tab w:val="left" w:pos="284"/>
        </w:tabs>
        <w:spacing w:line="360" w:lineRule="auto"/>
        <w:jc w:val="both"/>
        <w:rPr>
          <w:rFonts w:asciiTheme="minorHAnsi" w:hAnsiTheme="minorHAnsi" w:cs="Arial"/>
          <w:b/>
          <w:sz w:val="22"/>
          <w:szCs w:val="22"/>
        </w:rPr>
      </w:pPr>
    </w:p>
    <w:p w:rsidR="00617184" w:rsidRPr="00652C28" w:rsidRDefault="00617184" w:rsidP="00617184">
      <w:pPr>
        <w:pStyle w:val="Akapitzlist"/>
        <w:numPr>
          <w:ilvl w:val="4"/>
          <w:numId w:val="2"/>
        </w:numPr>
        <w:tabs>
          <w:tab w:val="left" w:pos="284"/>
        </w:tabs>
        <w:spacing w:line="360" w:lineRule="auto"/>
        <w:jc w:val="both"/>
        <w:rPr>
          <w:rFonts w:asciiTheme="minorHAnsi" w:hAnsiTheme="minorHAnsi" w:cs="Arial"/>
          <w:i/>
          <w:color w:val="00B0F0"/>
          <w:sz w:val="22"/>
          <w:szCs w:val="22"/>
        </w:rPr>
      </w:pPr>
      <w:r w:rsidRPr="00652C28">
        <w:rPr>
          <w:rFonts w:asciiTheme="minorHAnsi" w:hAnsiTheme="minorHAnsi" w:cs="Arial"/>
          <w:b/>
          <w:sz w:val="22"/>
          <w:szCs w:val="22"/>
          <w:u w:val="single"/>
        </w:rPr>
        <w:t>OŚWIADCZENIE dotyczące podwykonawcy niebędącego podmiotem, na którego zasoby powołuje się wykonawca</w:t>
      </w:r>
      <w:r w:rsidRPr="00652C28">
        <w:rPr>
          <w:rFonts w:asciiTheme="minorHAnsi" w:hAnsiTheme="minorHAnsi" w:cs="Arial"/>
          <w:b/>
          <w:sz w:val="22"/>
          <w:szCs w:val="22"/>
        </w:rPr>
        <w:t xml:space="preserve">  </w:t>
      </w:r>
      <w:r w:rsidRPr="00652C28">
        <w:rPr>
          <w:rFonts w:asciiTheme="minorHAnsi" w:hAnsiTheme="minorHAnsi" w:cs="Arial"/>
          <w:sz w:val="22"/>
          <w:szCs w:val="22"/>
          <w:vertAlign w:val="superscript"/>
        </w:rPr>
        <w:t>**</w:t>
      </w:r>
      <w:r w:rsidRPr="00652C28">
        <w:rPr>
          <w:rFonts w:asciiTheme="minorHAnsi" w:hAnsiTheme="minorHAnsi" w:cs="Arial"/>
          <w:sz w:val="22"/>
          <w:szCs w:val="22"/>
        </w:rPr>
        <w:t>)</w:t>
      </w:r>
    </w:p>
    <w:p w:rsidR="00617184" w:rsidRPr="00652C28" w:rsidRDefault="00617184" w:rsidP="00617184">
      <w:pPr>
        <w:spacing w:line="360" w:lineRule="auto"/>
        <w:rPr>
          <w:rFonts w:asciiTheme="minorHAnsi" w:hAnsiTheme="minorHAnsi" w:cs="Arial"/>
          <w:sz w:val="22"/>
          <w:szCs w:val="22"/>
        </w:rPr>
      </w:pPr>
      <w:r w:rsidRPr="00652C28">
        <w:rPr>
          <w:rFonts w:asciiTheme="minorHAnsi" w:hAnsiTheme="minorHAnsi" w:cs="Arial"/>
          <w:sz w:val="22"/>
          <w:szCs w:val="22"/>
        </w:rPr>
        <w:t xml:space="preserve">Oświadczam, że następujące podmioty, będące podwykonawcami a nie będące podmiotami </w:t>
      </w:r>
      <w:r w:rsidRPr="00652C28">
        <w:rPr>
          <w:rFonts w:asciiTheme="minorHAnsi" w:hAnsiTheme="minorHAnsi" w:cs="Arial"/>
          <w:sz w:val="22"/>
          <w:szCs w:val="22"/>
        </w:rPr>
        <w:br/>
        <w:t xml:space="preserve">o których mowa wyżej w Oświadczeniu II,  nie podlega/ą wykluczeniu z postępowania </w:t>
      </w:r>
      <w:r w:rsidRPr="00652C28">
        <w:rPr>
          <w:rFonts w:asciiTheme="minorHAnsi" w:hAnsiTheme="minorHAnsi" w:cs="Arial"/>
          <w:sz w:val="22"/>
          <w:szCs w:val="22"/>
        </w:rPr>
        <w:br/>
        <w:t>o udzielenie zamówienia:</w:t>
      </w:r>
      <w:r w:rsidRPr="00652C28">
        <w:rPr>
          <w:rFonts w:asciiTheme="minorHAnsi" w:hAnsiTheme="minorHAnsi" w:cs="Arial"/>
          <w:sz w:val="22"/>
          <w:szCs w:val="22"/>
          <w:vertAlign w:val="superscript"/>
        </w:rPr>
        <w:t xml:space="preserve"> **</w:t>
      </w:r>
      <w:r w:rsidRPr="00652C28">
        <w:rPr>
          <w:rFonts w:asciiTheme="minorHAnsi" w:hAnsiTheme="minorHAnsi" w:cs="Arial"/>
          <w:sz w:val="22"/>
          <w:szCs w:val="22"/>
        </w:rPr>
        <w:t>)………………………………………………………………………………………………………………</w:t>
      </w:r>
    </w:p>
    <w:p w:rsidR="00617184" w:rsidRPr="00652C28" w:rsidRDefault="00617184" w:rsidP="00617184">
      <w:pPr>
        <w:spacing w:line="360" w:lineRule="auto"/>
        <w:ind w:left="2124" w:firstLine="708"/>
        <w:jc w:val="both"/>
        <w:rPr>
          <w:rFonts w:asciiTheme="minorHAnsi" w:hAnsiTheme="minorHAnsi" w:cs="Arial"/>
          <w:sz w:val="18"/>
          <w:szCs w:val="18"/>
        </w:rPr>
      </w:pPr>
      <w:r w:rsidRPr="00652C28">
        <w:rPr>
          <w:rFonts w:asciiTheme="minorHAnsi" w:hAnsiTheme="minorHAnsi" w:cs="Arial"/>
          <w:sz w:val="18"/>
          <w:szCs w:val="18"/>
        </w:rPr>
        <w:t xml:space="preserve"> podać nazwę i adres podmiotu/ów, NIP/Regon  </w:t>
      </w:r>
    </w:p>
    <w:p w:rsidR="00617184" w:rsidRPr="00652C28" w:rsidRDefault="00617184" w:rsidP="00617184">
      <w:pPr>
        <w:spacing w:line="360" w:lineRule="auto"/>
        <w:jc w:val="right"/>
        <w:rPr>
          <w:rFonts w:asciiTheme="minorHAnsi" w:hAnsiTheme="minorHAnsi" w:cs="Arial"/>
          <w:sz w:val="22"/>
          <w:szCs w:val="22"/>
        </w:rPr>
      </w:pPr>
      <w:r w:rsidRPr="00652C28">
        <w:rPr>
          <w:rFonts w:asciiTheme="minorHAnsi" w:hAnsiTheme="minorHAnsi" w:cs="Arial"/>
          <w:sz w:val="22"/>
          <w:szCs w:val="22"/>
        </w:rPr>
        <w:t xml:space="preserve"> </w:t>
      </w:r>
    </w:p>
    <w:p w:rsidR="00617184" w:rsidRPr="00652C28" w:rsidRDefault="00617184" w:rsidP="00617184">
      <w:pPr>
        <w:pStyle w:val="Akapitzlist"/>
        <w:numPr>
          <w:ilvl w:val="4"/>
          <w:numId w:val="2"/>
        </w:numPr>
        <w:spacing w:after="13" w:line="360" w:lineRule="auto"/>
        <w:contextualSpacing/>
        <w:jc w:val="both"/>
        <w:rPr>
          <w:rFonts w:asciiTheme="minorHAnsi" w:eastAsiaTheme="minorHAnsi" w:hAnsiTheme="minorHAnsi" w:cs="Tahoma"/>
          <w:color w:val="000000"/>
          <w:sz w:val="22"/>
          <w:szCs w:val="22"/>
          <w:lang w:eastAsia="en-US"/>
        </w:rPr>
      </w:pPr>
      <w:r w:rsidRPr="00652C28">
        <w:rPr>
          <w:rFonts w:asciiTheme="minorHAnsi" w:hAnsiTheme="minorHAnsi" w:cs="Arial"/>
          <w:b/>
          <w:sz w:val="22"/>
          <w:szCs w:val="22"/>
          <w:u w:val="single"/>
        </w:rPr>
        <w:t xml:space="preserve">OŚWIADCZENIE </w:t>
      </w:r>
      <w:r w:rsidRPr="00652C28">
        <w:rPr>
          <w:rFonts w:asciiTheme="minorHAnsi" w:hAnsiTheme="minorHAnsi" w:cs="Tahoma"/>
          <w:b/>
          <w:sz w:val="22"/>
          <w:szCs w:val="22"/>
          <w:u w:val="single"/>
        </w:rPr>
        <w:t xml:space="preserve">dotyczące spełnienia warunków udziału w postępowaniu </w:t>
      </w:r>
    </w:p>
    <w:p w:rsidR="00617184" w:rsidRPr="00652C28" w:rsidRDefault="00617184" w:rsidP="00617184">
      <w:pPr>
        <w:autoSpaceDN w:val="0"/>
        <w:adjustRightInd w:val="0"/>
        <w:spacing w:before="120" w:after="120" w:line="360" w:lineRule="auto"/>
        <w:jc w:val="both"/>
        <w:rPr>
          <w:rFonts w:asciiTheme="minorHAnsi" w:hAnsiTheme="minorHAnsi" w:cs="Tahoma"/>
          <w:b/>
          <w:sz w:val="22"/>
          <w:szCs w:val="22"/>
        </w:rPr>
      </w:pPr>
      <w:r w:rsidRPr="00652C28">
        <w:rPr>
          <w:rFonts w:asciiTheme="minorHAnsi" w:eastAsiaTheme="minorHAnsi" w:hAnsiTheme="minorHAnsi" w:cs="Tahoma"/>
          <w:color w:val="000000"/>
          <w:sz w:val="22"/>
          <w:szCs w:val="22"/>
          <w:lang w:eastAsia="en-US"/>
        </w:rPr>
        <w:t xml:space="preserve">Oświadczam, że Wykonawca spełnia warunki udziału w postępowaniu niezbędne do wykonania przedmiotu zamówienia w zakresie kompetencji lub uprawnień do prowadzenia określonej działalności zawodowej, zdolności technicznej lub zawodowej oraz sytuacji ekonomicznej lub finansowej określone przez Zamawiającego zgodnie z SIWZ. </w:t>
      </w:r>
      <w:r w:rsidRPr="00652C28">
        <w:rPr>
          <w:rFonts w:asciiTheme="minorHAnsi" w:hAnsiTheme="minorHAnsi" w:cs="Tahoma"/>
          <w:b/>
          <w:sz w:val="22"/>
          <w:szCs w:val="22"/>
        </w:rPr>
        <w:t>**)</w:t>
      </w:r>
    </w:p>
    <w:p w:rsidR="00617184" w:rsidRPr="00652C28" w:rsidRDefault="00617184" w:rsidP="00617184">
      <w:pPr>
        <w:autoSpaceDN w:val="0"/>
        <w:adjustRightInd w:val="0"/>
        <w:spacing w:before="120" w:after="120" w:line="360" w:lineRule="auto"/>
        <w:jc w:val="both"/>
        <w:rPr>
          <w:rFonts w:asciiTheme="minorHAnsi" w:hAnsiTheme="minorHAnsi" w:cs="Tahoma"/>
          <w:b/>
          <w:sz w:val="22"/>
          <w:szCs w:val="22"/>
        </w:rPr>
      </w:pPr>
    </w:p>
    <w:p w:rsidR="00617184" w:rsidRPr="00652C28" w:rsidRDefault="00617184" w:rsidP="00617184">
      <w:pPr>
        <w:pStyle w:val="Akapitzlist"/>
        <w:numPr>
          <w:ilvl w:val="4"/>
          <w:numId w:val="2"/>
        </w:numPr>
        <w:spacing w:line="360" w:lineRule="auto"/>
        <w:jc w:val="both"/>
        <w:rPr>
          <w:rFonts w:asciiTheme="minorHAnsi" w:hAnsiTheme="minorHAnsi" w:cs="Arial"/>
          <w:b/>
          <w:sz w:val="22"/>
          <w:szCs w:val="22"/>
          <w:u w:val="single"/>
        </w:rPr>
      </w:pPr>
      <w:r w:rsidRPr="00652C28">
        <w:rPr>
          <w:rFonts w:asciiTheme="minorHAnsi" w:hAnsiTheme="minorHAnsi" w:cs="Arial"/>
          <w:b/>
          <w:sz w:val="22"/>
          <w:szCs w:val="22"/>
          <w:u w:val="single"/>
        </w:rPr>
        <w:t>OŚWIADCZENIE dotyczące podanych informacji:</w:t>
      </w:r>
    </w:p>
    <w:p w:rsidR="00617184" w:rsidRPr="00652C28" w:rsidRDefault="00617184" w:rsidP="00617184">
      <w:pPr>
        <w:spacing w:line="360" w:lineRule="auto"/>
        <w:jc w:val="both"/>
        <w:rPr>
          <w:rFonts w:asciiTheme="minorHAnsi" w:hAnsiTheme="minorHAnsi" w:cs="Arial"/>
          <w:sz w:val="22"/>
          <w:szCs w:val="22"/>
        </w:rPr>
      </w:pPr>
      <w:r w:rsidRPr="00652C28">
        <w:rPr>
          <w:rFonts w:asciiTheme="minorHAnsi" w:hAnsiTheme="minorHAnsi" w:cs="Arial"/>
          <w:sz w:val="22"/>
          <w:szCs w:val="22"/>
        </w:rPr>
        <w:t xml:space="preserve">Oświadczam, że wszystkie informacje podane w powyższych oświadczeniach są aktualne </w:t>
      </w:r>
      <w:r w:rsidRPr="00652C28">
        <w:rPr>
          <w:rFonts w:asciiTheme="minorHAnsi" w:hAnsiTheme="minorHAnsi" w:cs="Arial"/>
          <w:sz w:val="22"/>
          <w:szCs w:val="22"/>
        </w:rPr>
        <w:br/>
        <w:t>i zgodne z prawdą oraz zostały przedstawione z pełną świadomością konsekwencji wprowadzenia zamawiającego w błąd przy przedstawianiu informacji.</w:t>
      </w:r>
    </w:p>
    <w:p w:rsidR="00617184" w:rsidRPr="00652C28" w:rsidRDefault="00617184" w:rsidP="00617184">
      <w:pPr>
        <w:spacing w:line="360" w:lineRule="auto"/>
        <w:jc w:val="both"/>
        <w:rPr>
          <w:rFonts w:ascii="Tahoma" w:hAnsi="Tahoma" w:cs="Tahoma"/>
        </w:rPr>
      </w:pPr>
      <w:r w:rsidRPr="00652C28">
        <w:rPr>
          <w:rFonts w:ascii="Tahoma" w:hAnsi="Tahoma" w:cs="Tahoma"/>
        </w:rPr>
        <w:tab/>
      </w:r>
      <w:r w:rsidRPr="00652C28">
        <w:rPr>
          <w:rFonts w:ascii="Tahoma" w:hAnsi="Tahoma" w:cs="Tahoma"/>
        </w:rPr>
        <w:tab/>
      </w:r>
      <w:r w:rsidRPr="00652C28">
        <w:rPr>
          <w:rFonts w:ascii="Tahoma" w:hAnsi="Tahoma" w:cs="Tahoma"/>
        </w:rPr>
        <w:tab/>
      </w:r>
      <w:r w:rsidRPr="00652C28">
        <w:rPr>
          <w:rFonts w:ascii="Tahoma" w:hAnsi="Tahoma" w:cs="Tahoma"/>
        </w:rPr>
        <w:tab/>
      </w:r>
      <w:r w:rsidRPr="00652C28">
        <w:rPr>
          <w:rFonts w:ascii="Tahoma" w:hAnsi="Tahoma" w:cs="Tahoma"/>
        </w:rPr>
        <w:tab/>
      </w:r>
      <w:r w:rsidRPr="00652C28">
        <w:rPr>
          <w:rFonts w:ascii="Tahoma" w:hAnsi="Tahoma" w:cs="Tahoma"/>
        </w:rPr>
        <w:tab/>
      </w:r>
      <w:r w:rsidRPr="00652C28">
        <w:rPr>
          <w:rFonts w:ascii="Tahoma" w:hAnsi="Tahoma" w:cs="Tahoma"/>
        </w:rPr>
        <w:tab/>
      </w:r>
    </w:p>
    <w:p w:rsidR="00617184" w:rsidRPr="00652C28" w:rsidRDefault="00617184" w:rsidP="00617184">
      <w:pPr>
        <w:spacing w:line="360" w:lineRule="auto"/>
        <w:jc w:val="both"/>
        <w:rPr>
          <w:rFonts w:ascii="Tahoma" w:hAnsi="Tahoma" w:cs="Tahoma"/>
        </w:rPr>
      </w:pPr>
    </w:p>
    <w:p w:rsidR="00617184" w:rsidRPr="00652C28" w:rsidRDefault="00617184" w:rsidP="00617184">
      <w:pPr>
        <w:spacing w:line="360" w:lineRule="auto"/>
        <w:jc w:val="both"/>
        <w:rPr>
          <w:rFonts w:ascii="Tahoma" w:hAnsi="Tahoma" w:cs="Tahoma"/>
        </w:rPr>
      </w:pPr>
    </w:p>
    <w:p w:rsidR="00617184" w:rsidRPr="00652C28" w:rsidRDefault="00617184" w:rsidP="00617184">
      <w:pPr>
        <w:spacing w:line="360" w:lineRule="auto"/>
        <w:ind w:left="4254" w:firstLine="709"/>
        <w:jc w:val="both"/>
        <w:rPr>
          <w:rFonts w:ascii="Tahoma" w:hAnsi="Tahoma" w:cs="Tahoma"/>
        </w:rPr>
      </w:pPr>
      <w:r w:rsidRPr="00652C28">
        <w:rPr>
          <w:rFonts w:ascii="Tahoma" w:hAnsi="Tahoma" w:cs="Tahoma"/>
        </w:rPr>
        <w:t>…………………………………………………</w:t>
      </w:r>
    </w:p>
    <w:p w:rsidR="00617184" w:rsidRPr="00652C28" w:rsidRDefault="00617184" w:rsidP="00617184">
      <w:pPr>
        <w:ind w:left="3540" w:firstLine="708"/>
        <w:jc w:val="center"/>
        <w:rPr>
          <w:rFonts w:asciiTheme="minorHAnsi" w:hAnsiTheme="minorHAnsi" w:cs="Tahoma"/>
          <w:iCs/>
          <w:sz w:val="18"/>
          <w:szCs w:val="18"/>
        </w:rPr>
      </w:pPr>
      <w:r w:rsidRPr="00652C28">
        <w:rPr>
          <w:rFonts w:asciiTheme="minorHAnsi" w:hAnsiTheme="minorHAnsi" w:cs="Tahoma"/>
          <w:iCs/>
          <w:sz w:val="18"/>
          <w:szCs w:val="18"/>
        </w:rPr>
        <w:t xml:space="preserve">czytelny podpis lub podpis i stempel osoby/osób </w:t>
      </w:r>
    </w:p>
    <w:p w:rsidR="00617184" w:rsidRPr="00652C28" w:rsidRDefault="00617184" w:rsidP="00617184">
      <w:pPr>
        <w:ind w:left="3540" w:firstLine="708"/>
        <w:jc w:val="center"/>
        <w:rPr>
          <w:rFonts w:asciiTheme="minorHAnsi" w:hAnsiTheme="minorHAnsi" w:cs="Tahoma"/>
          <w:iCs/>
          <w:sz w:val="18"/>
          <w:szCs w:val="18"/>
        </w:rPr>
      </w:pPr>
      <w:r w:rsidRPr="00652C28">
        <w:rPr>
          <w:rFonts w:asciiTheme="minorHAnsi" w:hAnsiTheme="minorHAnsi" w:cs="Tahoma"/>
          <w:iCs/>
          <w:sz w:val="18"/>
          <w:szCs w:val="18"/>
        </w:rPr>
        <w:t xml:space="preserve">upoważnionych do reprezentowania Wykonawcy </w:t>
      </w:r>
    </w:p>
    <w:p w:rsidR="00617184" w:rsidRPr="00652C28" w:rsidRDefault="00617184" w:rsidP="00617184">
      <w:pPr>
        <w:spacing w:line="360" w:lineRule="auto"/>
        <w:rPr>
          <w:rFonts w:ascii="Tahoma" w:hAnsi="Tahoma" w:cs="Tahoma"/>
          <w:i/>
          <w:sz w:val="21"/>
          <w:szCs w:val="21"/>
        </w:rPr>
      </w:pPr>
    </w:p>
    <w:p w:rsidR="00617184" w:rsidRPr="00652C28" w:rsidRDefault="00617184" w:rsidP="00617184">
      <w:pPr>
        <w:spacing w:line="360" w:lineRule="auto"/>
        <w:rPr>
          <w:rFonts w:ascii="Tahoma" w:hAnsi="Tahoma" w:cs="Tahoma"/>
          <w:i/>
          <w:sz w:val="21"/>
          <w:szCs w:val="21"/>
        </w:rPr>
      </w:pPr>
    </w:p>
    <w:p w:rsidR="00617184" w:rsidRPr="00652C28" w:rsidRDefault="00617184" w:rsidP="00617184">
      <w:pPr>
        <w:spacing w:line="360" w:lineRule="auto"/>
        <w:rPr>
          <w:rFonts w:ascii="Tahoma" w:hAnsi="Tahoma" w:cs="Tahoma"/>
          <w:i/>
          <w:sz w:val="21"/>
          <w:szCs w:val="21"/>
        </w:rPr>
      </w:pPr>
    </w:p>
    <w:p w:rsidR="00617184" w:rsidRPr="00652C28" w:rsidRDefault="00617184" w:rsidP="00617184">
      <w:pPr>
        <w:spacing w:line="360" w:lineRule="auto"/>
        <w:rPr>
          <w:rFonts w:ascii="Tahoma" w:hAnsi="Tahoma" w:cs="Tahoma"/>
          <w:i/>
          <w:sz w:val="21"/>
          <w:szCs w:val="21"/>
        </w:rPr>
      </w:pPr>
    </w:p>
    <w:p w:rsidR="00617184" w:rsidRPr="00652C28" w:rsidRDefault="00617184" w:rsidP="00617184">
      <w:pPr>
        <w:spacing w:line="360" w:lineRule="auto"/>
        <w:rPr>
          <w:rFonts w:ascii="Tahoma" w:hAnsi="Tahoma" w:cs="Tahoma"/>
          <w:i/>
          <w:sz w:val="21"/>
          <w:szCs w:val="21"/>
        </w:rPr>
      </w:pPr>
    </w:p>
    <w:p w:rsidR="00617184" w:rsidRPr="00652C28" w:rsidRDefault="00617184" w:rsidP="00617184">
      <w:pPr>
        <w:spacing w:line="360" w:lineRule="auto"/>
        <w:ind w:left="4956" w:hanging="4530"/>
        <w:rPr>
          <w:rFonts w:ascii="Tahoma" w:hAnsi="Tahoma" w:cs="Tahoma"/>
          <w:i/>
          <w:sz w:val="16"/>
          <w:szCs w:val="16"/>
        </w:rPr>
      </w:pPr>
      <w:r w:rsidRPr="00652C28">
        <w:rPr>
          <w:rFonts w:ascii="Tahoma" w:hAnsi="Tahoma" w:cs="Tahoma"/>
          <w:i/>
          <w:sz w:val="16"/>
          <w:szCs w:val="16"/>
        </w:rPr>
        <w:t>_________________________________________________________________________________________________</w:t>
      </w:r>
    </w:p>
    <w:p w:rsidR="00617184" w:rsidRPr="00652C28" w:rsidRDefault="00617184" w:rsidP="00617184">
      <w:pPr>
        <w:pStyle w:val="Stopka"/>
        <w:rPr>
          <w:rFonts w:asciiTheme="minorHAnsi" w:hAnsiTheme="minorHAnsi" w:cs="Tahoma"/>
          <w:sz w:val="18"/>
          <w:szCs w:val="18"/>
        </w:rPr>
      </w:pPr>
      <w:r w:rsidRPr="00652C28">
        <w:rPr>
          <w:rFonts w:asciiTheme="minorHAnsi" w:hAnsiTheme="minorHAnsi" w:cs="Tahoma"/>
          <w:sz w:val="18"/>
          <w:szCs w:val="18"/>
        </w:rPr>
        <w:t>*) w przypadku wykonawców wspólnie ubiegających się o zamówienie , każdy z nich składa Oświadczenie w zakresie, w którym wykazuje brak podstaw do wykluczenia oraz Oświadczenie dotyczące spełnienia warunków w postępowaniu</w:t>
      </w:r>
    </w:p>
    <w:p w:rsidR="00617184" w:rsidRPr="00652C28" w:rsidRDefault="00617184" w:rsidP="00617184">
      <w:pPr>
        <w:spacing w:after="160" w:line="360" w:lineRule="auto"/>
        <w:jc w:val="both"/>
        <w:rPr>
          <w:rFonts w:asciiTheme="minorHAnsi" w:hAnsiTheme="minorHAnsi" w:cs="Tahoma"/>
          <w:sz w:val="18"/>
          <w:szCs w:val="18"/>
        </w:rPr>
      </w:pPr>
      <w:r w:rsidRPr="00652C28">
        <w:rPr>
          <w:rFonts w:asciiTheme="minorHAnsi" w:hAnsiTheme="minorHAnsi" w:cs="Tahoma"/>
          <w:sz w:val="18"/>
          <w:szCs w:val="18"/>
        </w:rPr>
        <w:t xml:space="preserve">**) niepotrzebne skreślić </w:t>
      </w:r>
    </w:p>
    <w:p w:rsidR="00617184" w:rsidRPr="00652C28" w:rsidRDefault="00617184" w:rsidP="00617184">
      <w:pPr>
        <w:jc w:val="right"/>
        <w:rPr>
          <w:rFonts w:asciiTheme="minorHAnsi" w:hAnsiTheme="minorHAnsi"/>
          <w:sz w:val="22"/>
          <w:szCs w:val="22"/>
        </w:rPr>
      </w:pPr>
      <w:r w:rsidRPr="00652C28">
        <w:rPr>
          <w:rFonts w:asciiTheme="minorHAnsi" w:hAnsiTheme="minorHAnsi"/>
          <w:sz w:val="22"/>
          <w:szCs w:val="22"/>
        </w:rPr>
        <w:br w:type="page"/>
      </w:r>
      <w:r w:rsidRPr="00652C28">
        <w:rPr>
          <w:rFonts w:asciiTheme="minorHAnsi" w:hAnsiTheme="minorHAnsi"/>
          <w:color w:val="808080" w:themeColor="background1" w:themeShade="80"/>
          <w:sz w:val="22"/>
          <w:szCs w:val="22"/>
        </w:rPr>
        <w:lastRenderedPageBreak/>
        <w:t>Załącznik Nr 3 do SIWZ</w:t>
      </w:r>
    </w:p>
    <w:p w:rsidR="00617184" w:rsidRPr="00652C28" w:rsidRDefault="00617184" w:rsidP="00617184">
      <w:pPr>
        <w:widowControl w:val="0"/>
        <w:adjustRightInd w:val="0"/>
        <w:spacing w:line="276" w:lineRule="auto"/>
        <w:jc w:val="right"/>
        <w:rPr>
          <w:rFonts w:asciiTheme="minorHAnsi" w:hAnsiTheme="minorHAnsi"/>
          <w:b/>
          <w:i/>
          <w:sz w:val="22"/>
          <w:szCs w:val="22"/>
        </w:rPr>
      </w:pPr>
    </w:p>
    <w:p w:rsidR="00617184" w:rsidRPr="00652C28" w:rsidRDefault="00617184" w:rsidP="00617184">
      <w:pPr>
        <w:widowControl w:val="0"/>
        <w:adjustRightInd w:val="0"/>
        <w:jc w:val="center"/>
        <w:textAlignment w:val="baseline"/>
        <w:rPr>
          <w:rFonts w:asciiTheme="minorHAnsi" w:hAnsiTheme="minorHAnsi"/>
          <w:b/>
        </w:rPr>
      </w:pPr>
    </w:p>
    <w:p w:rsidR="00617184" w:rsidRPr="00652C28" w:rsidRDefault="00617184" w:rsidP="00617184">
      <w:pPr>
        <w:widowControl w:val="0"/>
        <w:adjustRightInd w:val="0"/>
        <w:jc w:val="center"/>
        <w:textAlignment w:val="baseline"/>
        <w:rPr>
          <w:rFonts w:asciiTheme="minorHAnsi" w:eastAsia="Calibri" w:hAnsiTheme="minorHAnsi"/>
          <w:b/>
          <w:lang w:eastAsia="en-US"/>
        </w:rPr>
      </w:pPr>
      <w:r w:rsidRPr="00652C28">
        <w:rPr>
          <w:rFonts w:asciiTheme="minorHAnsi" w:eastAsia="Calibri" w:hAnsiTheme="minorHAnsi"/>
          <w:b/>
          <w:lang w:eastAsia="en-US"/>
        </w:rPr>
        <w:t>Oświadczenie</w:t>
      </w:r>
    </w:p>
    <w:p w:rsidR="00617184" w:rsidRPr="00652C28" w:rsidRDefault="00617184" w:rsidP="00617184">
      <w:pPr>
        <w:widowControl w:val="0"/>
        <w:adjustRightInd w:val="0"/>
        <w:spacing w:line="300" w:lineRule="exact"/>
        <w:ind w:hanging="851"/>
        <w:jc w:val="center"/>
        <w:textAlignment w:val="baseline"/>
        <w:rPr>
          <w:rFonts w:asciiTheme="minorHAnsi" w:eastAsia="Calibri" w:hAnsiTheme="minorHAnsi"/>
          <w:b/>
          <w:lang w:eastAsia="en-US"/>
        </w:rPr>
      </w:pPr>
      <w:r w:rsidRPr="00652C28">
        <w:rPr>
          <w:rFonts w:asciiTheme="minorHAnsi" w:eastAsia="Calibri" w:hAnsiTheme="minorHAnsi"/>
          <w:b/>
          <w:lang w:eastAsia="en-US"/>
        </w:rPr>
        <w:t>o przynależności lub braku przynależności do tej samej grupy kapitałowej</w:t>
      </w:r>
    </w:p>
    <w:p w:rsidR="00617184" w:rsidRPr="00652C28" w:rsidRDefault="00617184" w:rsidP="00617184">
      <w:pPr>
        <w:widowControl w:val="0"/>
        <w:adjustRightInd w:val="0"/>
        <w:spacing w:line="300" w:lineRule="exact"/>
        <w:ind w:hanging="851"/>
        <w:jc w:val="center"/>
        <w:textAlignment w:val="baseline"/>
        <w:rPr>
          <w:rFonts w:asciiTheme="minorHAnsi" w:eastAsia="Calibri" w:hAnsiTheme="minorHAnsi"/>
          <w:b/>
          <w:sz w:val="22"/>
          <w:szCs w:val="22"/>
          <w:lang w:eastAsia="en-US"/>
        </w:rPr>
      </w:pPr>
    </w:p>
    <w:p w:rsidR="00617184" w:rsidRPr="00652C28" w:rsidRDefault="00617184" w:rsidP="00617184">
      <w:pPr>
        <w:widowControl w:val="0"/>
        <w:adjustRightInd w:val="0"/>
        <w:spacing w:before="120" w:line="300" w:lineRule="exact"/>
        <w:ind w:hanging="851"/>
        <w:jc w:val="center"/>
        <w:textAlignment w:val="baseline"/>
        <w:rPr>
          <w:rFonts w:asciiTheme="minorHAnsi" w:eastAsia="Calibri" w:hAnsiTheme="minorHAnsi"/>
          <w:b/>
          <w:sz w:val="22"/>
          <w:szCs w:val="22"/>
          <w:u w:val="single"/>
          <w:lang w:eastAsia="en-US"/>
        </w:rPr>
      </w:pPr>
      <w:r w:rsidRPr="00652C28">
        <w:rPr>
          <w:rFonts w:asciiTheme="minorHAnsi" w:eastAsia="Calibri" w:hAnsiTheme="minorHAnsi"/>
          <w:b/>
          <w:sz w:val="22"/>
          <w:szCs w:val="22"/>
          <w:u w:val="single"/>
          <w:lang w:eastAsia="en-US"/>
        </w:rPr>
        <w:t xml:space="preserve">NALEŻY ZŁOŻYĆ W CIĄGU 3 DNI OD ZAMIESZCZENIA NA STRONIE INTERNETOWEJ </w:t>
      </w:r>
    </w:p>
    <w:p w:rsidR="00617184" w:rsidRPr="00652C28" w:rsidRDefault="00617184" w:rsidP="00617184">
      <w:pPr>
        <w:widowControl w:val="0"/>
        <w:adjustRightInd w:val="0"/>
        <w:spacing w:before="120" w:line="300" w:lineRule="exact"/>
        <w:ind w:hanging="851"/>
        <w:jc w:val="center"/>
        <w:textAlignment w:val="baseline"/>
        <w:rPr>
          <w:rFonts w:asciiTheme="minorHAnsi" w:eastAsia="Calibri" w:hAnsiTheme="minorHAnsi"/>
          <w:b/>
          <w:sz w:val="22"/>
          <w:szCs w:val="22"/>
          <w:u w:val="single"/>
          <w:lang w:eastAsia="en-US"/>
        </w:rPr>
      </w:pPr>
      <w:r w:rsidRPr="00652C28">
        <w:rPr>
          <w:rFonts w:asciiTheme="minorHAnsi" w:eastAsia="Calibri" w:hAnsiTheme="minorHAnsi"/>
          <w:b/>
          <w:sz w:val="22"/>
          <w:szCs w:val="22"/>
          <w:u w:val="single"/>
          <w:lang w:eastAsia="en-US"/>
        </w:rPr>
        <w:t>INFORMACJI Z OTWARCIA OFERT</w:t>
      </w:r>
    </w:p>
    <w:p w:rsidR="00617184" w:rsidRPr="00652C28" w:rsidRDefault="00617184" w:rsidP="00617184">
      <w:pPr>
        <w:widowControl w:val="0"/>
        <w:adjustRightInd w:val="0"/>
        <w:spacing w:before="120" w:line="300" w:lineRule="exact"/>
        <w:ind w:hanging="851"/>
        <w:jc w:val="center"/>
        <w:textAlignment w:val="baseline"/>
        <w:rPr>
          <w:rFonts w:asciiTheme="minorHAnsi" w:eastAsia="Calibri" w:hAnsiTheme="minorHAnsi"/>
          <w:sz w:val="22"/>
          <w:szCs w:val="22"/>
          <w:lang w:eastAsia="en-US"/>
        </w:rPr>
      </w:pPr>
    </w:p>
    <w:p w:rsidR="00617184" w:rsidRPr="00652C28" w:rsidRDefault="00617184" w:rsidP="00617184">
      <w:pPr>
        <w:widowControl w:val="0"/>
        <w:adjustRightInd w:val="0"/>
        <w:spacing w:line="300" w:lineRule="exact"/>
        <w:textAlignment w:val="baseline"/>
        <w:rPr>
          <w:rFonts w:asciiTheme="minorHAnsi" w:eastAsia="Calibri" w:hAnsiTheme="minorHAnsi"/>
          <w:sz w:val="22"/>
          <w:szCs w:val="22"/>
          <w:lang w:eastAsia="en-US"/>
        </w:rPr>
      </w:pPr>
    </w:p>
    <w:p w:rsidR="00617184" w:rsidRPr="00652C28" w:rsidRDefault="00617184" w:rsidP="00617184">
      <w:pPr>
        <w:widowControl w:val="0"/>
        <w:adjustRightInd w:val="0"/>
        <w:spacing w:line="300" w:lineRule="exact"/>
        <w:textAlignment w:val="baseline"/>
        <w:rPr>
          <w:rFonts w:asciiTheme="minorHAnsi" w:eastAsia="Calibri" w:hAnsiTheme="minorHAnsi"/>
          <w:sz w:val="22"/>
          <w:szCs w:val="22"/>
          <w:u w:val="single"/>
          <w:lang w:eastAsia="en-US"/>
        </w:rPr>
      </w:pPr>
      <w:r w:rsidRPr="00652C28">
        <w:rPr>
          <w:rFonts w:asciiTheme="minorHAnsi" w:eastAsia="Calibri" w:hAnsiTheme="minorHAnsi"/>
          <w:sz w:val="22"/>
          <w:szCs w:val="22"/>
          <w:lang w:eastAsia="en-US"/>
        </w:rPr>
        <w:t>Ja niżej podpisany _________________________________________________________________</w:t>
      </w:r>
    </w:p>
    <w:p w:rsidR="00617184" w:rsidRPr="00652C28" w:rsidRDefault="00617184" w:rsidP="00617184">
      <w:pPr>
        <w:widowControl w:val="0"/>
        <w:suppressAutoHyphens/>
        <w:adjustRightInd w:val="0"/>
        <w:spacing w:line="300" w:lineRule="exact"/>
        <w:ind w:left="3402"/>
        <w:jc w:val="both"/>
        <w:textAlignment w:val="baseline"/>
        <w:outlineLvl w:val="0"/>
        <w:rPr>
          <w:rFonts w:asciiTheme="minorHAnsi" w:hAnsiTheme="minorHAnsi"/>
          <w:sz w:val="18"/>
          <w:szCs w:val="18"/>
        </w:rPr>
      </w:pPr>
      <w:r w:rsidRPr="00652C28">
        <w:rPr>
          <w:rFonts w:asciiTheme="minorHAnsi" w:hAnsiTheme="minorHAnsi"/>
          <w:sz w:val="18"/>
          <w:szCs w:val="18"/>
        </w:rPr>
        <w:t>imię i nazwisko składającego oświadczenie</w:t>
      </w:r>
    </w:p>
    <w:p w:rsidR="00617184" w:rsidRPr="00652C28"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p>
    <w:p w:rsidR="00617184" w:rsidRPr="00652C28"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będąc uprawnionym do reprezentowania Wykonawcy:</w:t>
      </w:r>
    </w:p>
    <w:p w:rsidR="00617184" w:rsidRPr="00652C28"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p>
    <w:p w:rsidR="00617184" w:rsidRPr="00652C28"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__________________________________________________________________________________</w:t>
      </w:r>
    </w:p>
    <w:p w:rsidR="00617184" w:rsidRPr="00652C28" w:rsidRDefault="00617184" w:rsidP="00617184">
      <w:pPr>
        <w:widowControl w:val="0"/>
        <w:adjustRightInd w:val="0"/>
        <w:spacing w:line="300" w:lineRule="exact"/>
        <w:jc w:val="center"/>
        <w:textAlignment w:val="baseline"/>
        <w:rPr>
          <w:rFonts w:asciiTheme="minorHAnsi" w:eastAsia="Calibri" w:hAnsiTheme="minorHAnsi"/>
          <w:sz w:val="18"/>
          <w:szCs w:val="18"/>
          <w:lang w:eastAsia="en-US"/>
        </w:rPr>
      </w:pPr>
      <w:r w:rsidRPr="00652C28">
        <w:rPr>
          <w:rFonts w:asciiTheme="minorHAnsi" w:eastAsia="Calibri" w:hAnsiTheme="minorHAnsi"/>
          <w:sz w:val="18"/>
          <w:szCs w:val="18"/>
          <w:lang w:eastAsia="en-US"/>
        </w:rPr>
        <w:t>nazwa i siedziba Wykonawcy</w:t>
      </w:r>
    </w:p>
    <w:p w:rsidR="00617184" w:rsidRPr="00652C28" w:rsidRDefault="00617184" w:rsidP="00617184">
      <w:pPr>
        <w:widowControl w:val="0"/>
        <w:adjustRightInd w:val="0"/>
        <w:spacing w:line="300" w:lineRule="exact"/>
        <w:jc w:val="center"/>
        <w:textAlignment w:val="baseline"/>
        <w:rPr>
          <w:rFonts w:asciiTheme="minorHAnsi" w:eastAsia="Calibri" w:hAnsiTheme="minorHAnsi"/>
          <w:sz w:val="18"/>
          <w:szCs w:val="18"/>
          <w:lang w:eastAsia="en-US"/>
        </w:rPr>
      </w:pPr>
    </w:p>
    <w:p w:rsidR="00617184" w:rsidRPr="00652C28" w:rsidRDefault="00617184" w:rsidP="00617184">
      <w:pPr>
        <w:widowControl w:val="0"/>
        <w:suppressAutoHyphens/>
        <w:adjustRightInd w:val="0"/>
        <w:spacing w:line="300" w:lineRule="exact"/>
        <w:jc w:val="both"/>
        <w:textAlignment w:val="baseline"/>
        <w:rPr>
          <w:rFonts w:asciiTheme="minorHAnsi" w:hAnsiTheme="minorHAnsi"/>
          <w:sz w:val="22"/>
          <w:szCs w:val="22"/>
        </w:rPr>
      </w:pPr>
      <w:r w:rsidRPr="00652C28">
        <w:rPr>
          <w:rFonts w:asciiTheme="minorHAnsi" w:hAnsiTheme="minorHAnsi"/>
          <w:sz w:val="22"/>
          <w:szCs w:val="22"/>
        </w:rPr>
        <w:t>biorącego udział w postępowaniu o udzielenie zamówienia publicznego:</w:t>
      </w:r>
    </w:p>
    <w:p w:rsidR="00617184" w:rsidRPr="00652C28" w:rsidRDefault="00617184" w:rsidP="00617184">
      <w:pPr>
        <w:widowControl w:val="0"/>
        <w:adjustRightInd w:val="0"/>
        <w:spacing w:line="300" w:lineRule="exact"/>
        <w:jc w:val="center"/>
        <w:textAlignment w:val="baseline"/>
        <w:rPr>
          <w:rFonts w:asciiTheme="minorHAnsi" w:eastAsia="Calibri" w:hAnsiTheme="minorHAnsi"/>
          <w:b/>
          <w:bCs/>
          <w:sz w:val="22"/>
          <w:szCs w:val="22"/>
          <w:lang w:eastAsia="en-US"/>
        </w:rPr>
      </w:pPr>
    </w:p>
    <w:p w:rsidR="00617184" w:rsidRPr="00652C28" w:rsidRDefault="00617184" w:rsidP="00617184">
      <w:pPr>
        <w:widowControl w:val="0"/>
        <w:adjustRightInd w:val="0"/>
        <w:jc w:val="center"/>
        <w:textAlignment w:val="baseline"/>
        <w:rPr>
          <w:rFonts w:asciiTheme="minorHAnsi" w:hAnsiTheme="minorHAnsi"/>
          <w:b/>
          <w:sz w:val="22"/>
          <w:szCs w:val="22"/>
        </w:rPr>
      </w:pPr>
      <w:r w:rsidRPr="00652C28">
        <w:rPr>
          <w:rFonts w:asciiTheme="minorHAnsi" w:hAnsiTheme="minorHAnsi"/>
          <w:b/>
          <w:sz w:val="22"/>
          <w:szCs w:val="22"/>
        </w:rPr>
        <w:t>………………………………………………………………………</w:t>
      </w:r>
    </w:p>
    <w:p w:rsidR="00617184" w:rsidRPr="00652C28" w:rsidRDefault="00617184" w:rsidP="00617184">
      <w:pPr>
        <w:widowControl w:val="0"/>
        <w:adjustRightInd w:val="0"/>
        <w:jc w:val="center"/>
        <w:textAlignment w:val="baseline"/>
        <w:rPr>
          <w:rFonts w:asciiTheme="minorHAnsi" w:hAnsiTheme="minorHAnsi"/>
          <w:bCs/>
          <w:sz w:val="18"/>
          <w:szCs w:val="18"/>
        </w:rPr>
      </w:pPr>
      <w:r w:rsidRPr="00652C28">
        <w:rPr>
          <w:rFonts w:asciiTheme="minorHAnsi" w:hAnsiTheme="minorHAnsi"/>
          <w:sz w:val="18"/>
          <w:szCs w:val="18"/>
        </w:rPr>
        <w:t>nazwa postępowania</w:t>
      </w: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niniejszym oświadczam, iż</w:t>
      </w: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p>
    <w:p w:rsidR="00617184" w:rsidRPr="00652C28" w:rsidRDefault="00617184" w:rsidP="00617184">
      <w:pPr>
        <w:widowControl w:val="0"/>
        <w:autoSpaceDE w:val="0"/>
        <w:autoSpaceDN w:val="0"/>
        <w:adjustRightInd w:val="0"/>
        <w:spacing w:line="300" w:lineRule="exact"/>
        <w:ind w:left="142" w:hanging="142"/>
        <w:jc w:val="both"/>
        <w:textAlignment w:val="baseline"/>
        <w:rPr>
          <w:rFonts w:asciiTheme="minorHAnsi" w:eastAsia="Calibri" w:hAnsiTheme="minorHAnsi"/>
          <w:iCs/>
          <w:sz w:val="22"/>
          <w:szCs w:val="22"/>
          <w:lang w:eastAsia="en-US"/>
        </w:rPr>
      </w:pPr>
      <w:r w:rsidRPr="00652C28">
        <w:rPr>
          <w:rFonts w:asciiTheme="minorHAnsi" w:eastAsia="Calibri" w:hAnsiTheme="minorHAnsi"/>
          <w:sz w:val="22"/>
          <w:szCs w:val="22"/>
          <w:lang w:eastAsia="en-US"/>
        </w:rPr>
        <w:t xml:space="preserve">- Wykonawca nie przynależy do grupy kapitałowej w rozumieniu </w:t>
      </w:r>
      <w:r w:rsidRPr="00652C28">
        <w:rPr>
          <w:rFonts w:asciiTheme="minorHAnsi" w:eastAsia="Calibri" w:hAnsiTheme="minorHAnsi"/>
          <w:iCs/>
          <w:sz w:val="22"/>
          <w:szCs w:val="22"/>
          <w:lang w:eastAsia="en-US"/>
        </w:rPr>
        <w:t xml:space="preserve">ustawy z dnia 16 lutego 2007 r. o ochronie konkurencji i konsumentów (Dz. U. Nr 50, poz. 331, z </w:t>
      </w:r>
      <w:proofErr w:type="spellStart"/>
      <w:r w:rsidRPr="00652C28">
        <w:rPr>
          <w:rFonts w:asciiTheme="minorHAnsi" w:eastAsia="Calibri" w:hAnsiTheme="minorHAnsi"/>
          <w:iCs/>
          <w:sz w:val="22"/>
          <w:szCs w:val="22"/>
          <w:lang w:eastAsia="en-US"/>
        </w:rPr>
        <w:t>pó</w:t>
      </w:r>
      <w:r w:rsidRPr="00652C28">
        <w:rPr>
          <w:rFonts w:asciiTheme="minorHAnsi" w:eastAsia="Calibri" w:hAnsiTheme="minorHAnsi"/>
          <w:sz w:val="22"/>
          <w:szCs w:val="22"/>
          <w:lang w:eastAsia="en-US"/>
        </w:rPr>
        <w:t>ź</w:t>
      </w:r>
      <w:r w:rsidRPr="00652C28">
        <w:rPr>
          <w:rFonts w:asciiTheme="minorHAnsi" w:eastAsia="Calibri" w:hAnsiTheme="minorHAnsi"/>
          <w:iCs/>
          <w:sz w:val="22"/>
          <w:szCs w:val="22"/>
          <w:lang w:eastAsia="en-US"/>
        </w:rPr>
        <w:t>n</w:t>
      </w:r>
      <w:proofErr w:type="spellEnd"/>
      <w:r w:rsidRPr="00652C28">
        <w:rPr>
          <w:rFonts w:asciiTheme="minorHAnsi" w:eastAsia="Calibri" w:hAnsiTheme="minorHAnsi"/>
          <w:iCs/>
          <w:sz w:val="22"/>
          <w:szCs w:val="22"/>
          <w:lang w:eastAsia="en-US"/>
        </w:rPr>
        <w:t xml:space="preserve">. zm., </w:t>
      </w:r>
      <w:r w:rsidRPr="00652C28">
        <w:rPr>
          <w:rFonts w:asciiTheme="minorHAnsi" w:eastAsia="Calibri" w:hAnsiTheme="minorHAnsi"/>
          <w:iCs/>
          <w:sz w:val="22"/>
          <w:szCs w:val="22"/>
          <w:lang w:eastAsia="en-US"/>
        </w:rPr>
        <w:br/>
        <w:t xml:space="preserve">wraz z innym Wykonawcą (bądź innymi Wykonawcami) biorącymi udział w ww. postępowaniu </w:t>
      </w:r>
      <w:r w:rsidRPr="00652C28">
        <w:rPr>
          <w:rFonts w:asciiTheme="minorHAnsi" w:eastAsia="Calibri" w:hAnsiTheme="minorHAnsi"/>
          <w:b/>
          <w:iCs/>
          <w:sz w:val="22"/>
          <w:szCs w:val="22"/>
          <w:lang w:eastAsia="en-US"/>
        </w:rPr>
        <w:t>*),</w:t>
      </w: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iCs/>
          <w:sz w:val="22"/>
          <w:szCs w:val="22"/>
          <w:lang w:eastAsia="en-US"/>
        </w:rPr>
      </w:pP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 Wykonawca jest członkiem grupy kapitałowej łącznie z:</w:t>
      </w:r>
      <w:r w:rsidRPr="00652C28">
        <w:rPr>
          <w:rFonts w:asciiTheme="minorHAnsi" w:eastAsia="Calibri" w:hAnsiTheme="minorHAnsi"/>
          <w:color w:val="0070C0"/>
          <w:sz w:val="22"/>
          <w:szCs w:val="22"/>
          <w:lang w:eastAsia="en-US"/>
        </w:rPr>
        <w:t xml:space="preserve"> </w:t>
      </w:r>
      <w:r w:rsidRPr="00652C28">
        <w:rPr>
          <w:rFonts w:asciiTheme="minorHAnsi" w:eastAsia="Calibri" w:hAnsiTheme="minorHAnsi"/>
          <w:b/>
          <w:sz w:val="22"/>
          <w:szCs w:val="22"/>
          <w:lang w:eastAsia="en-US"/>
        </w:rPr>
        <w:t>*)</w:t>
      </w:r>
    </w:p>
    <w:p w:rsidR="00617184" w:rsidRPr="00652C28"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617184" w:rsidRPr="00652C28" w:rsidTr="00EB368B">
        <w:trPr>
          <w:jc w:val="center"/>
        </w:trPr>
        <w:tc>
          <w:tcPr>
            <w:tcW w:w="567" w:type="dxa"/>
            <w:shd w:val="clear" w:color="auto" w:fill="auto"/>
            <w:vAlign w:val="center"/>
          </w:tcPr>
          <w:p w:rsidR="00617184" w:rsidRPr="00652C28" w:rsidRDefault="00617184" w:rsidP="00EB368B">
            <w:pPr>
              <w:widowControl w:val="0"/>
              <w:autoSpaceDE w:val="0"/>
              <w:autoSpaceDN w:val="0"/>
              <w:adjustRightInd w:val="0"/>
              <w:spacing w:line="300" w:lineRule="exact"/>
              <w:jc w:val="center"/>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Lp.</w:t>
            </w:r>
          </w:p>
        </w:tc>
        <w:tc>
          <w:tcPr>
            <w:tcW w:w="3827" w:type="dxa"/>
            <w:shd w:val="clear" w:color="auto" w:fill="auto"/>
            <w:vAlign w:val="center"/>
          </w:tcPr>
          <w:p w:rsidR="00617184" w:rsidRPr="00652C28" w:rsidRDefault="00617184" w:rsidP="00EB368B">
            <w:pPr>
              <w:widowControl w:val="0"/>
              <w:autoSpaceDE w:val="0"/>
              <w:autoSpaceDN w:val="0"/>
              <w:adjustRightInd w:val="0"/>
              <w:spacing w:line="300" w:lineRule="exact"/>
              <w:jc w:val="center"/>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Nazwa Wykonawcy</w:t>
            </w:r>
          </w:p>
        </w:tc>
        <w:tc>
          <w:tcPr>
            <w:tcW w:w="3227" w:type="dxa"/>
            <w:shd w:val="clear" w:color="auto" w:fill="auto"/>
            <w:vAlign w:val="center"/>
          </w:tcPr>
          <w:p w:rsidR="00617184" w:rsidRPr="00652C28" w:rsidRDefault="00617184" w:rsidP="00EB368B">
            <w:pPr>
              <w:widowControl w:val="0"/>
              <w:autoSpaceDE w:val="0"/>
              <w:autoSpaceDN w:val="0"/>
              <w:adjustRightInd w:val="0"/>
              <w:spacing w:line="300" w:lineRule="exact"/>
              <w:jc w:val="center"/>
              <w:textAlignment w:val="baseline"/>
              <w:rPr>
                <w:rFonts w:asciiTheme="minorHAnsi" w:eastAsia="Calibri" w:hAnsiTheme="minorHAnsi"/>
                <w:sz w:val="22"/>
                <w:szCs w:val="22"/>
                <w:lang w:eastAsia="en-US"/>
              </w:rPr>
            </w:pPr>
            <w:r w:rsidRPr="00652C28">
              <w:rPr>
                <w:rFonts w:asciiTheme="minorHAnsi" w:eastAsia="Calibri" w:hAnsiTheme="minorHAnsi"/>
                <w:sz w:val="22"/>
                <w:szCs w:val="22"/>
                <w:lang w:eastAsia="en-US"/>
              </w:rPr>
              <w:t>Siedziba</w:t>
            </w:r>
          </w:p>
        </w:tc>
      </w:tr>
      <w:tr w:rsidR="00617184" w:rsidRPr="00652C28" w:rsidTr="00EB368B">
        <w:trPr>
          <w:trHeight w:val="454"/>
          <w:jc w:val="center"/>
        </w:trPr>
        <w:tc>
          <w:tcPr>
            <w:tcW w:w="56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8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2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r>
      <w:tr w:rsidR="00617184" w:rsidRPr="00652C28" w:rsidTr="00EB368B">
        <w:trPr>
          <w:trHeight w:val="454"/>
          <w:jc w:val="center"/>
        </w:trPr>
        <w:tc>
          <w:tcPr>
            <w:tcW w:w="56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8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2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r>
      <w:tr w:rsidR="00617184" w:rsidRPr="00652C28" w:rsidTr="00EB368B">
        <w:trPr>
          <w:trHeight w:val="454"/>
          <w:jc w:val="center"/>
        </w:trPr>
        <w:tc>
          <w:tcPr>
            <w:tcW w:w="56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8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c>
          <w:tcPr>
            <w:tcW w:w="3227" w:type="dxa"/>
            <w:shd w:val="clear" w:color="auto" w:fill="auto"/>
            <w:vAlign w:val="center"/>
          </w:tcPr>
          <w:p w:rsidR="00617184" w:rsidRPr="00652C28" w:rsidRDefault="00617184" w:rsidP="00EB368B">
            <w:pPr>
              <w:widowControl w:val="0"/>
              <w:autoSpaceDE w:val="0"/>
              <w:autoSpaceDN w:val="0"/>
              <w:adjustRightInd w:val="0"/>
              <w:spacing w:line="300" w:lineRule="exact"/>
              <w:textAlignment w:val="baseline"/>
              <w:rPr>
                <w:rFonts w:asciiTheme="minorHAnsi" w:eastAsia="Calibri" w:hAnsiTheme="minorHAnsi"/>
                <w:sz w:val="22"/>
                <w:szCs w:val="22"/>
                <w:lang w:eastAsia="en-US"/>
              </w:rPr>
            </w:pPr>
          </w:p>
        </w:tc>
      </w:tr>
    </w:tbl>
    <w:p w:rsidR="00617184" w:rsidRPr="00652C28" w:rsidRDefault="00617184" w:rsidP="00617184">
      <w:pPr>
        <w:widowControl w:val="0"/>
        <w:autoSpaceDE w:val="0"/>
        <w:autoSpaceDN w:val="0"/>
        <w:adjustRightInd w:val="0"/>
        <w:spacing w:line="276" w:lineRule="auto"/>
        <w:jc w:val="both"/>
        <w:textAlignment w:val="baseline"/>
        <w:rPr>
          <w:rFonts w:asciiTheme="minorHAnsi" w:eastAsia="Calibri" w:hAnsiTheme="minorHAnsi"/>
          <w:sz w:val="22"/>
          <w:szCs w:val="22"/>
          <w:lang w:eastAsia="en-US"/>
        </w:rPr>
      </w:pPr>
    </w:p>
    <w:p w:rsidR="00617184" w:rsidRPr="00652C28" w:rsidRDefault="00617184" w:rsidP="00617184">
      <w:pPr>
        <w:widowControl w:val="0"/>
        <w:autoSpaceDE w:val="0"/>
        <w:autoSpaceDN w:val="0"/>
        <w:adjustRightInd w:val="0"/>
        <w:spacing w:line="276" w:lineRule="auto"/>
        <w:jc w:val="both"/>
        <w:textAlignment w:val="baseline"/>
        <w:rPr>
          <w:rFonts w:asciiTheme="minorHAnsi" w:eastAsia="Calibri" w:hAnsiTheme="minorHAnsi"/>
          <w:sz w:val="22"/>
          <w:szCs w:val="22"/>
          <w:lang w:eastAsia="en-US"/>
        </w:rPr>
      </w:pPr>
    </w:p>
    <w:p w:rsidR="00617184" w:rsidRPr="00652C28" w:rsidRDefault="00617184" w:rsidP="00617184">
      <w:pPr>
        <w:widowControl w:val="0"/>
        <w:autoSpaceDE w:val="0"/>
        <w:autoSpaceDN w:val="0"/>
        <w:adjustRightInd w:val="0"/>
        <w:spacing w:line="276" w:lineRule="auto"/>
        <w:jc w:val="both"/>
        <w:textAlignment w:val="baseline"/>
        <w:rPr>
          <w:rFonts w:asciiTheme="minorHAnsi" w:eastAsia="Calibri" w:hAnsiTheme="minorHAnsi"/>
          <w:sz w:val="22"/>
          <w:szCs w:val="22"/>
          <w:lang w:eastAsia="en-US"/>
        </w:rPr>
      </w:pPr>
    </w:p>
    <w:p w:rsidR="00617184" w:rsidRPr="00652C28" w:rsidRDefault="00617184" w:rsidP="00617184">
      <w:pPr>
        <w:widowControl w:val="0"/>
        <w:tabs>
          <w:tab w:val="left" w:pos="5812"/>
        </w:tabs>
        <w:suppressAutoHyphens/>
        <w:adjustRightInd w:val="0"/>
        <w:spacing w:line="300" w:lineRule="exact"/>
        <w:jc w:val="both"/>
        <w:textAlignment w:val="baseline"/>
        <w:rPr>
          <w:rFonts w:asciiTheme="minorHAnsi" w:hAnsiTheme="minorHAnsi"/>
          <w:sz w:val="18"/>
          <w:szCs w:val="18"/>
        </w:rPr>
      </w:pPr>
      <w:r w:rsidRPr="00652C28">
        <w:rPr>
          <w:rFonts w:asciiTheme="minorHAnsi" w:hAnsiTheme="minorHAnsi"/>
          <w:sz w:val="18"/>
          <w:szCs w:val="18"/>
        </w:rPr>
        <w:t>______________________</w:t>
      </w:r>
      <w:r w:rsidRPr="00652C28">
        <w:rPr>
          <w:rFonts w:asciiTheme="minorHAnsi" w:hAnsiTheme="minorHAnsi"/>
          <w:sz w:val="18"/>
          <w:szCs w:val="18"/>
        </w:rPr>
        <w:tab/>
        <w:t>_____________________________</w:t>
      </w:r>
    </w:p>
    <w:p w:rsidR="00617184" w:rsidRPr="00652C28" w:rsidRDefault="00617184" w:rsidP="00617184">
      <w:pPr>
        <w:widowControl w:val="0"/>
        <w:tabs>
          <w:tab w:val="left" w:pos="5812"/>
        </w:tabs>
        <w:adjustRightInd w:val="0"/>
        <w:jc w:val="both"/>
        <w:textAlignment w:val="baseline"/>
        <w:rPr>
          <w:rFonts w:asciiTheme="minorHAnsi" w:eastAsia="Calibri" w:hAnsiTheme="minorHAnsi"/>
          <w:sz w:val="18"/>
          <w:szCs w:val="18"/>
          <w:lang w:eastAsia="en-US"/>
        </w:rPr>
      </w:pPr>
      <w:r w:rsidRPr="00652C28">
        <w:rPr>
          <w:rFonts w:asciiTheme="minorHAnsi" w:eastAsia="Calibri" w:hAnsiTheme="minorHAnsi"/>
          <w:iCs/>
          <w:sz w:val="18"/>
          <w:szCs w:val="18"/>
          <w:lang w:eastAsia="en-US"/>
        </w:rPr>
        <w:t xml:space="preserve">      miejscowość, data</w:t>
      </w:r>
      <w:r w:rsidRPr="00652C28">
        <w:rPr>
          <w:rFonts w:asciiTheme="minorHAnsi" w:eastAsia="Calibri" w:hAnsiTheme="minorHAnsi"/>
          <w:iCs/>
          <w:sz w:val="18"/>
          <w:szCs w:val="18"/>
          <w:lang w:eastAsia="en-US"/>
        </w:rPr>
        <w:tab/>
      </w:r>
      <w:r w:rsidRPr="00652C28">
        <w:rPr>
          <w:rFonts w:asciiTheme="minorHAnsi" w:eastAsia="Calibri" w:hAnsiTheme="minorHAnsi"/>
          <w:sz w:val="18"/>
          <w:szCs w:val="18"/>
          <w:lang w:eastAsia="en-US"/>
        </w:rPr>
        <w:t>podpis osoby składającej oświadczenie</w:t>
      </w:r>
    </w:p>
    <w:p w:rsidR="00617184" w:rsidRPr="00652C28" w:rsidRDefault="00617184" w:rsidP="00617184">
      <w:pPr>
        <w:widowControl w:val="0"/>
        <w:tabs>
          <w:tab w:val="left" w:pos="5812"/>
        </w:tabs>
        <w:adjustRightInd w:val="0"/>
        <w:jc w:val="both"/>
        <w:textAlignment w:val="baseline"/>
        <w:rPr>
          <w:rFonts w:asciiTheme="minorHAnsi" w:eastAsia="Calibri" w:hAnsiTheme="minorHAnsi"/>
          <w:sz w:val="18"/>
          <w:szCs w:val="18"/>
          <w:lang w:eastAsia="en-US"/>
        </w:rPr>
      </w:pPr>
    </w:p>
    <w:p w:rsidR="00617184" w:rsidRPr="00652C28" w:rsidRDefault="00617184" w:rsidP="00617184">
      <w:pPr>
        <w:widowControl w:val="0"/>
        <w:autoSpaceDE w:val="0"/>
        <w:autoSpaceDN w:val="0"/>
        <w:adjustRightInd w:val="0"/>
        <w:spacing w:line="300" w:lineRule="exact"/>
        <w:textAlignment w:val="baseline"/>
        <w:rPr>
          <w:rFonts w:asciiTheme="minorHAnsi" w:eastAsia="Calibri" w:hAnsiTheme="minorHAnsi"/>
          <w:b/>
          <w:sz w:val="20"/>
          <w:szCs w:val="20"/>
          <w:lang w:eastAsia="en-US"/>
        </w:rPr>
        <w:sectPr w:rsidR="00617184" w:rsidRPr="00652C28" w:rsidSect="004811B3">
          <w:pgSz w:w="11906" w:h="16838"/>
          <w:pgMar w:top="1134" w:right="1418" w:bottom="1134" w:left="1418" w:header="709" w:footer="709" w:gutter="0"/>
          <w:cols w:space="708"/>
          <w:docGrid w:linePitch="360"/>
        </w:sectPr>
      </w:pPr>
      <w:r w:rsidRPr="00652C28">
        <w:rPr>
          <w:rFonts w:asciiTheme="minorHAnsi" w:eastAsia="Calibri" w:hAnsiTheme="minorHAnsi"/>
          <w:b/>
          <w:sz w:val="20"/>
          <w:szCs w:val="20"/>
          <w:lang w:eastAsia="en-US"/>
        </w:rPr>
        <w:t>*) niepotrzebne skreślić</w:t>
      </w:r>
    </w:p>
    <w:p w:rsidR="00617184" w:rsidRDefault="00617184" w:rsidP="00617184">
      <w:pPr>
        <w:jc w:val="right"/>
        <w:rPr>
          <w:rFonts w:asciiTheme="minorHAnsi" w:hAnsiTheme="minorHAnsi"/>
          <w:sz w:val="22"/>
          <w:szCs w:val="22"/>
        </w:rPr>
      </w:pPr>
      <w:r>
        <w:rPr>
          <w:rFonts w:asciiTheme="minorHAnsi" w:hAnsiTheme="minorHAnsi"/>
          <w:color w:val="808080" w:themeColor="background1" w:themeShade="80"/>
          <w:sz w:val="22"/>
          <w:szCs w:val="22"/>
        </w:rPr>
        <w:lastRenderedPageBreak/>
        <w:t>Załącznik Nr 4 do SIWZ</w:t>
      </w:r>
    </w:p>
    <w:p w:rsidR="00617184" w:rsidRDefault="00617184" w:rsidP="00617184">
      <w:pPr>
        <w:widowControl w:val="0"/>
        <w:adjustRightInd w:val="0"/>
        <w:textAlignment w:val="baseline"/>
        <w:rPr>
          <w:rFonts w:asciiTheme="minorHAnsi" w:hAnsiTheme="minorHAnsi"/>
          <w:b/>
        </w:rPr>
      </w:pPr>
    </w:p>
    <w:p w:rsidR="00617184" w:rsidRDefault="00617184" w:rsidP="00617184">
      <w:pPr>
        <w:widowControl w:val="0"/>
        <w:adjustRightInd w:val="0"/>
        <w:jc w:val="center"/>
        <w:textAlignment w:val="baseline"/>
        <w:rPr>
          <w:rFonts w:asciiTheme="minorHAnsi" w:eastAsia="Calibri" w:hAnsiTheme="minorHAnsi"/>
          <w:b/>
          <w:lang w:eastAsia="en-US"/>
        </w:rPr>
      </w:pPr>
      <w:r>
        <w:rPr>
          <w:rFonts w:asciiTheme="minorHAnsi" w:eastAsia="Calibri" w:hAnsiTheme="minorHAnsi"/>
          <w:b/>
          <w:lang w:eastAsia="en-US"/>
        </w:rPr>
        <w:t>Oświadczenie</w:t>
      </w:r>
    </w:p>
    <w:p w:rsidR="00617184" w:rsidRDefault="00617184" w:rsidP="00617184">
      <w:pPr>
        <w:widowControl w:val="0"/>
        <w:adjustRightInd w:val="0"/>
        <w:spacing w:line="300" w:lineRule="exact"/>
        <w:ind w:hanging="851"/>
        <w:jc w:val="center"/>
        <w:textAlignment w:val="baseline"/>
        <w:rPr>
          <w:rFonts w:asciiTheme="minorHAnsi" w:eastAsia="Calibri" w:hAnsiTheme="minorHAnsi"/>
          <w:b/>
          <w:lang w:eastAsia="en-US"/>
        </w:rPr>
      </w:pPr>
      <w:r>
        <w:rPr>
          <w:rFonts w:asciiTheme="minorHAnsi" w:eastAsia="Calibri" w:hAnsiTheme="minorHAnsi"/>
          <w:b/>
          <w:lang w:eastAsia="en-US"/>
        </w:rPr>
        <w:t xml:space="preserve">O spełnianiu warunków udziału w postępowaniu </w:t>
      </w:r>
    </w:p>
    <w:p w:rsidR="00617184" w:rsidRDefault="00617184" w:rsidP="00617184">
      <w:pPr>
        <w:widowControl w:val="0"/>
        <w:adjustRightInd w:val="0"/>
        <w:spacing w:line="300" w:lineRule="exact"/>
        <w:ind w:hanging="851"/>
        <w:jc w:val="center"/>
        <w:textAlignment w:val="baseline"/>
        <w:rPr>
          <w:rFonts w:asciiTheme="minorHAnsi" w:eastAsia="Calibri" w:hAnsiTheme="minorHAnsi"/>
          <w:b/>
          <w:sz w:val="22"/>
          <w:szCs w:val="22"/>
          <w:lang w:eastAsia="en-US"/>
        </w:rPr>
      </w:pPr>
    </w:p>
    <w:p w:rsidR="00617184" w:rsidRDefault="00617184" w:rsidP="00617184">
      <w:pPr>
        <w:widowControl w:val="0"/>
        <w:adjustRightInd w:val="0"/>
        <w:spacing w:before="120" w:line="300" w:lineRule="exact"/>
        <w:ind w:hanging="851"/>
        <w:jc w:val="center"/>
        <w:textAlignment w:val="baseline"/>
        <w:rPr>
          <w:rFonts w:asciiTheme="minorHAnsi" w:eastAsia="Calibri" w:hAnsiTheme="minorHAnsi"/>
          <w:b/>
          <w:sz w:val="22"/>
          <w:szCs w:val="22"/>
          <w:u w:val="single"/>
          <w:lang w:eastAsia="en-US"/>
        </w:rPr>
      </w:pPr>
      <w:r>
        <w:rPr>
          <w:rFonts w:asciiTheme="minorHAnsi" w:eastAsia="Calibri" w:hAnsiTheme="minorHAnsi"/>
          <w:b/>
          <w:sz w:val="22"/>
          <w:szCs w:val="22"/>
          <w:u w:val="single"/>
          <w:lang w:eastAsia="en-US"/>
        </w:rPr>
        <w:t xml:space="preserve">NALEŻY ZŁOŻYĆ W TERMINIE WSKAZANYM PRZEZ ZAMAWIAJĄCEGO W WEZWIANIU SKIEROWANYM DO WYKONWCY, KTÓREGO OFERTA ZOSTAŁA NAJWYŻEJ OCENIONA </w:t>
      </w:r>
    </w:p>
    <w:p w:rsidR="00617184" w:rsidRDefault="00617184" w:rsidP="00617184">
      <w:pPr>
        <w:widowControl w:val="0"/>
        <w:adjustRightInd w:val="0"/>
        <w:spacing w:line="300" w:lineRule="exact"/>
        <w:textAlignment w:val="baseline"/>
        <w:rPr>
          <w:rFonts w:asciiTheme="minorHAnsi" w:eastAsia="Calibri" w:hAnsiTheme="minorHAnsi"/>
          <w:sz w:val="22"/>
          <w:szCs w:val="22"/>
          <w:lang w:eastAsia="en-US"/>
        </w:rPr>
      </w:pPr>
    </w:p>
    <w:p w:rsidR="00617184" w:rsidRDefault="00617184" w:rsidP="00617184">
      <w:pPr>
        <w:widowControl w:val="0"/>
        <w:adjustRightInd w:val="0"/>
        <w:spacing w:line="300" w:lineRule="exact"/>
        <w:textAlignment w:val="baseline"/>
        <w:rPr>
          <w:rFonts w:asciiTheme="minorHAnsi" w:eastAsia="Calibri" w:hAnsiTheme="minorHAnsi"/>
          <w:sz w:val="22"/>
          <w:szCs w:val="22"/>
          <w:u w:val="single"/>
          <w:lang w:eastAsia="en-US"/>
        </w:rPr>
      </w:pPr>
      <w:r>
        <w:rPr>
          <w:rFonts w:asciiTheme="minorHAnsi" w:eastAsia="Calibri" w:hAnsiTheme="minorHAnsi"/>
          <w:sz w:val="22"/>
          <w:szCs w:val="22"/>
          <w:lang w:eastAsia="en-US"/>
        </w:rPr>
        <w:t>Ja niżej podpisany _________________________________________________________________</w:t>
      </w:r>
    </w:p>
    <w:p w:rsidR="00617184" w:rsidRDefault="00617184" w:rsidP="00617184">
      <w:pPr>
        <w:widowControl w:val="0"/>
        <w:suppressAutoHyphens/>
        <w:adjustRightInd w:val="0"/>
        <w:spacing w:line="300" w:lineRule="exact"/>
        <w:ind w:left="3402"/>
        <w:jc w:val="both"/>
        <w:textAlignment w:val="baseline"/>
        <w:outlineLvl w:val="0"/>
        <w:rPr>
          <w:rFonts w:asciiTheme="minorHAnsi" w:hAnsiTheme="minorHAnsi"/>
          <w:sz w:val="18"/>
          <w:szCs w:val="18"/>
        </w:rPr>
      </w:pPr>
      <w:r>
        <w:rPr>
          <w:rFonts w:asciiTheme="minorHAnsi" w:hAnsiTheme="minorHAnsi"/>
          <w:sz w:val="18"/>
          <w:szCs w:val="18"/>
        </w:rPr>
        <w:t>imię i nazwisko składającego oświadczenie</w:t>
      </w:r>
    </w:p>
    <w:p w:rsidR="00617184"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p>
    <w:p w:rsidR="00617184"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r>
        <w:rPr>
          <w:rFonts w:asciiTheme="minorHAnsi" w:eastAsia="Calibri" w:hAnsiTheme="minorHAnsi"/>
          <w:sz w:val="22"/>
          <w:szCs w:val="22"/>
          <w:lang w:eastAsia="en-US"/>
        </w:rPr>
        <w:t>będąc uprawnionym do reprezentowania Wykonawcy:</w:t>
      </w:r>
    </w:p>
    <w:p w:rsidR="00617184"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p>
    <w:p w:rsidR="00617184" w:rsidRDefault="00617184" w:rsidP="00617184">
      <w:pPr>
        <w:widowControl w:val="0"/>
        <w:adjustRightInd w:val="0"/>
        <w:spacing w:line="300" w:lineRule="exact"/>
        <w:jc w:val="both"/>
        <w:textAlignment w:val="baseline"/>
        <w:rPr>
          <w:rFonts w:asciiTheme="minorHAnsi" w:eastAsia="Calibri" w:hAnsiTheme="minorHAnsi"/>
          <w:sz w:val="22"/>
          <w:szCs w:val="22"/>
          <w:lang w:eastAsia="en-US"/>
        </w:rPr>
      </w:pPr>
      <w:r>
        <w:rPr>
          <w:rFonts w:asciiTheme="minorHAnsi" w:eastAsia="Calibri" w:hAnsiTheme="minorHAnsi"/>
          <w:sz w:val="22"/>
          <w:szCs w:val="22"/>
          <w:lang w:eastAsia="en-US"/>
        </w:rPr>
        <w:t>__________________________________________________________________________________</w:t>
      </w:r>
    </w:p>
    <w:p w:rsidR="00617184" w:rsidRDefault="00617184" w:rsidP="00617184">
      <w:pPr>
        <w:widowControl w:val="0"/>
        <w:adjustRightInd w:val="0"/>
        <w:spacing w:line="300" w:lineRule="exact"/>
        <w:jc w:val="center"/>
        <w:textAlignment w:val="baseline"/>
        <w:rPr>
          <w:rFonts w:asciiTheme="minorHAnsi" w:eastAsia="Calibri" w:hAnsiTheme="minorHAnsi"/>
          <w:sz w:val="18"/>
          <w:szCs w:val="18"/>
          <w:lang w:eastAsia="en-US"/>
        </w:rPr>
      </w:pPr>
      <w:r>
        <w:rPr>
          <w:rFonts w:asciiTheme="minorHAnsi" w:eastAsia="Calibri" w:hAnsiTheme="minorHAnsi"/>
          <w:sz w:val="18"/>
          <w:szCs w:val="18"/>
          <w:lang w:eastAsia="en-US"/>
        </w:rPr>
        <w:t>nazwa i siedziba Wykonawcy</w:t>
      </w:r>
    </w:p>
    <w:p w:rsidR="00617184" w:rsidRDefault="00617184" w:rsidP="00617184">
      <w:pPr>
        <w:widowControl w:val="0"/>
        <w:adjustRightInd w:val="0"/>
        <w:spacing w:line="300" w:lineRule="exact"/>
        <w:jc w:val="center"/>
        <w:textAlignment w:val="baseline"/>
        <w:rPr>
          <w:rFonts w:asciiTheme="minorHAnsi" w:eastAsia="Calibri" w:hAnsiTheme="minorHAnsi"/>
          <w:sz w:val="18"/>
          <w:szCs w:val="18"/>
          <w:lang w:eastAsia="en-US"/>
        </w:rPr>
      </w:pPr>
    </w:p>
    <w:p w:rsidR="00617184" w:rsidRDefault="00617184" w:rsidP="00617184">
      <w:pPr>
        <w:widowControl w:val="0"/>
        <w:suppressAutoHyphens/>
        <w:adjustRightInd w:val="0"/>
        <w:spacing w:line="300" w:lineRule="exact"/>
        <w:jc w:val="both"/>
        <w:textAlignment w:val="baseline"/>
        <w:rPr>
          <w:rFonts w:asciiTheme="minorHAnsi" w:hAnsiTheme="minorHAnsi"/>
          <w:sz w:val="22"/>
          <w:szCs w:val="22"/>
        </w:rPr>
      </w:pPr>
      <w:r>
        <w:rPr>
          <w:rFonts w:asciiTheme="minorHAnsi" w:hAnsiTheme="minorHAnsi"/>
          <w:sz w:val="22"/>
          <w:szCs w:val="22"/>
        </w:rPr>
        <w:t>biorącego udział w postępowaniu o udzielenie zamówienia publicznego:</w:t>
      </w:r>
    </w:p>
    <w:p w:rsidR="00617184" w:rsidRDefault="00617184" w:rsidP="00617184">
      <w:pPr>
        <w:widowControl w:val="0"/>
        <w:adjustRightInd w:val="0"/>
        <w:spacing w:line="300" w:lineRule="exact"/>
        <w:jc w:val="center"/>
        <w:textAlignment w:val="baseline"/>
        <w:rPr>
          <w:rFonts w:asciiTheme="minorHAnsi" w:eastAsia="Calibri" w:hAnsiTheme="minorHAnsi"/>
          <w:b/>
          <w:bCs/>
          <w:sz w:val="22"/>
          <w:szCs w:val="22"/>
          <w:lang w:eastAsia="en-US"/>
        </w:rPr>
      </w:pPr>
    </w:p>
    <w:p w:rsidR="00617184" w:rsidRPr="00652C28" w:rsidRDefault="00617184" w:rsidP="00617184">
      <w:pPr>
        <w:jc w:val="center"/>
        <w:rPr>
          <w:rFonts w:asciiTheme="minorHAnsi" w:hAnsiTheme="minorHAnsi"/>
          <w:b/>
          <w:sz w:val="22"/>
          <w:szCs w:val="22"/>
        </w:rPr>
      </w:pPr>
      <w:r>
        <w:rPr>
          <w:rFonts w:asciiTheme="minorHAnsi" w:hAnsiTheme="minorHAnsi"/>
          <w:b/>
          <w:sz w:val="22"/>
          <w:szCs w:val="22"/>
        </w:rPr>
        <w:t>KOMPLEKSOWE UBEZPIECZENIE SPÓŁKI STADION W ZABRZU</w:t>
      </w:r>
    </w:p>
    <w:p w:rsidR="00617184" w:rsidRDefault="00617184" w:rsidP="00617184">
      <w:pPr>
        <w:widowControl w:val="0"/>
        <w:adjustRightInd w:val="0"/>
        <w:jc w:val="center"/>
        <w:textAlignment w:val="baseline"/>
        <w:rPr>
          <w:rFonts w:asciiTheme="minorHAnsi" w:hAnsiTheme="minorHAnsi"/>
          <w:bCs/>
          <w:sz w:val="18"/>
          <w:szCs w:val="18"/>
        </w:rPr>
      </w:pPr>
      <w:r>
        <w:rPr>
          <w:rFonts w:asciiTheme="minorHAnsi" w:hAnsiTheme="minorHAnsi"/>
          <w:sz w:val="18"/>
          <w:szCs w:val="18"/>
        </w:rPr>
        <w:t>nazwa postępowania</w:t>
      </w:r>
    </w:p>
    <w:p w:rsidR="00617184"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p>
    <w:p w:rsidR="00617184" w:rsidRDefault="00617184" w:rsidP="00617184">
      <w:pPr>
        <w:widowControl w:val="0"/>
        <w:autoSpaceDE w:val="0"/>
        <w:autoSpaceDN w:val="0"/>
        <w:adjustRightInd w:val="0"/>
        <w:spacing w:line="300" w:lineRule="exact"/>
        <w:jc w:val="both"/>
        <w:textAlignment w:val="baseline"/>
        <w:rPr>
          <w:rFonts w:asciiTheme="minorHAnsi" w:eastAsia="Calibri" w:hAnsiTheme="minorHAnsi"/>
          <w:sz w:val="22"/>
          <w:szCs w:val="22"/>
          <w:lang w:eastAsia="en-US"/>
        </w:rPr>
      </w:pPr>
      <w:r>
        <w:rPr>
          <w:rFonts w:asciiTheme="minorHAnsi" w:eastAsia="Calibri" w:hAnsiTheme="minorHAnsi"/>
          <w:sz w:val="22"/>
          <w:szCs w:val="22"/>
          <w:lang w:eastAsia="en-US"/>
        </w:rPr>
        <w:t>niniejszym oświadczam, iż:</w:t>
      </w:r>
    </w:p>
    <w:p w:rsidR="00617184" w:rsidRDefault="00617184" w:rsidP="00617184">
      <w:pPr>
        <w:widowControl w:val="0"/>
        <w:adjustRightInd w:val="0"/>
        <w:textAlignment w:val="baseline"/>
        <w:rPr>
          <w:rFonts w:asciiTheme="minorHAnsi" w:eastAsiaTheme="minorHAnsi" w:hAnsiTheme="minorHAnsi" w:cs="Tahoma"/>
          <w:color w:val="000000"/>
          <w:sz w:val="22"/>
          <w:szCs w:val="22"/>
          <w:lang w:eastAsia="en-US"/>
        </w:rPr>
      </w:pPr>
    </w:p>
    <w:p w:rsidR="00617184" w:rsidRDefault="00617184" w:rsidP="00617184">
      <w:pPr>
        <w:pStyle w:val="Akapitzlist"/>
        <w:numPr>
          <w:ilvl w:val="3"/>
          <w:numId w:val="69"/>
        </w:numPr>
        <w:ind w:left="284" w:hanging="284"/>
        <w:textAlignment w:val="baseline"/>
        <w:rPr>
          <w:rFonts w:asciiTheme="minorHAnsi" w:hAnsiTheme="minorHAnsi" w:cs="Tahoma"/>
          <w:b/>
          <w:sz w:val="22"/>
          <w:szCs w:val="22"/>
        </w:rPr>
      </w:pPr>
      <w:r>
        <w:rPr>
          <w:rFonts w:asciiTheme="minorHAnsi" w:eastAsiaTheme="minorHAnsi" w:hAnsiTheme="minorHAnsi" w:cs="Tahoma"/>
          <w:color w:val="000000"/>
          <w:sz w:val="22"/>
          <w:szCs w:val="22"/>
          <w:lang w:eastAsia="en-US"/>
        </w:rPr>
        <w:t xml:space="preserve">Wykonawca spełnia warunki udziału w postępowaniu niezbędne do wykonania przedmiotu zamówienia w zakresie kompetencji lub uprawnień do prowadzenia określonej działalności zawodowej, zdolności technicznej lub zawodowej oraz sytuacji ekonomicznej lub finansowej określone przez Zamawiającego zgodnie z SIWZ </w:t>
      </w:r>
      <w:r>
        <w:rPr>
          <w:rFonts w:asciiTheme="minorHAnsi" w:hAnsiTheme="minorHAnsi" w:cs="Tahoma"/>
          <w:b/>
          <w:sz w:val="22"/>
          <w:szCs w:val="22"/>
        </w:rPr>
        <w:t>, na dowód czego przedstawiam :</w:t>
      </w:r>
    </w:p>
    <w:p w:rsidR="00617184" w:rsidRDefault="00617184" w:rsidP="00617184">
      <w:pPr>
        <w:widowControl w:val="0"/>
        <w:adjustRightInd w:val="0"/>
        <w:textAlignment w:val="baseline"/>
        <w:rPr>
          <w:rFonts w:asciiTheme="minorHAnsi" w:hAnsiTheme="minorHAnsi" w:cs="Tahoma"/>
          <w:b/>
          <w:sz w:val="22"/>
          <w:szCs w:val="22"/>
        </w:rPr>
      </w:pPr>
    </w:p>
    <w:p w:rsidR="00617184" w:rsidRDefault="00617184" w:rsidP="00617184">
      <w:pPr>
        <w:pStyle w:val="Akapitzlist"/>
        <w:numPr>
          <w:ilvl w:val="1"/>
          <w:numId w:val="70"/>
        </w:numPr>
        <w:textAlignment w:val="baseline"/>
        <w:rPr>
          <w:rFonts w:asciiTheme="minorHAnsi" w:hAnsiTheme="minorHAnsi" w:cs="Tahoma"/>
          <w:b/>
          <w:sz w:val="22"/>
          <w:szCs w:val="22"/>
        </w:rPr>
      </w:pPr>
      <w:r>
        <w:rPr>
          <w:rFonts w:asciiTheme="minorHAnsi" w:hAnsiTheme="minorHAnsi" w:cs="Arial"/>
          <w:sz w:val="22"/>
          <w:szCs w:val="22"/>
        </w:rPr>
        <w:t xml:space="preserve">Zezwolenie właściwego organu nadzoru na prowadzenie działalności ubezpieczeniowej lub inny dokument wskazany w SIWZ </w:t>
      </w:r>
      <w:r>
        <w:rPr>
          <w:rFonts w:asciiTheme="minorHAnsi" w:hAnsiTheme="minorHAnsi"/>
          <w:sz w:val="22"/>
          <w:szCs w:val="22"/>
        </w:rPr>
        <w:t>(</w:t>
      </w:r>
      <w:r>
        <w:rPr>
          <w:rFonts w:asciiTheme="minorHAnsi" w:hAnsiTheme="minorHAnsi"/>
          <w:i/>
          <w:sz w:val="20"/>
          <w:szCs w:val="20"/>
        </w:rPr>
        <w:t>prosimy wskazać jaki dokument załącza Wykonawca</w:t>
      </w:r>
      <w:r>
        <w:rPr>
          <w:rFonts w:asciiTheme="minorHAnsi" w:hAnsiTheme="minorHAnsi"/>
          <w:sz w:val="22"/>
          <w:szCs w:val="22"/>
        </w:rPr>
        <w:t>)……………</w:t>
      </w:r>
      <w:r>
        <w:rPr>
          <w:rFonts w:asciiTheme="minorHAnsi" w:hAnsiTheme="minorHAnsi"/>
          <w:sz w:val="22"/>
          <w:szCs w:val="22"/>
          <w:vertAlign w:val="superscript"/>
        </w:rPr>
        <w:t>*</w:t>
      </w:r>
    </w:p>
    <w:p w:rsidR="00617184" w:rsidRDefault="00617184" w:rsidP="00617184">
      <w:pPr>
        <w:widowControl w:val="0"/>
        <w:adjustRightInd w:val="0"/>
        <w:textAlignment w:val="baseline"/>
        <w:rPr>
          <w:rFonts w:asciiTheme="minorHAnsi" w:hAnsiTheme="minorHAnsi" w:cs="Tahoma"/>
          <w:b/>
          <w:sz w:val="22"/>
          <w:szCs w:val="22"/>
        </w:rPr>
      </w:pPr>
    </w:p>
    <w:p w:rsidR="00617184" w:rsidRDefault="00617184" w:rsidP="00617184">
      <w:pPr>
        <w:pStyle w:val="Akapitzlist"/>
        <w:numPr>
          <w:ilvl w:val="3"/>
          <w:numId w:val="69"/>
        </w:numPr>
        <w:ind w:left="284" w:hanging="284"/>
        <w:textAlignment w:val="baseline"/>
        <w:rPr>
          <w:rFonts w:asciiTheme="minorHAnsi" w:hAnsiTheme="minorHAnsi" w:cs="Tahoma"/>
          <w:sz w:val="22"/>
          <w:szCs w:val="22"/>
        </w:rPr>
      </w:pPr>
      <w:r>
        <w:rPr>
          <w:rFonts w:asciiTheme="minorHAnsi" w:hAnsiTheme="minorHAnsi" w:cs="Tahoma"/>
          <w:sz w:val="22"/>
          <w:szCs w:val="22"/>
        </w:rPr>
        <w:t>Wykonawca nie podlega wykluczeniu z postępowania i potwierdza ważność złożonych oświadczeń i danych załączonych do oferty z dnia ……………</w:t>
      </w:r>
    </w:p>
    <w:p w:rsidR="00617184" w:rsidRDefault="00617184" w:rsidP="00617184">
      <w:pPr>
        <w:textAlignment w:val="baseline"/>
        <w:rPr>
          <w:rFonts w:asciiTheme="minorHAnsi" w:hAnsiTheme="minorHAnsi" w:cs="Tahoma"/>
          <w:b/>
          <w:sz w:val="22"/>
          <w:szCs w:val="22"/>
          <w:highlight w:val="yellow"/>
        </w:rPr>
      </w:pPr>
    </w:p>
    <w:p w:rsidR="00617184" w:rsidRDefault="00617184" w:rsidP="00617184">
      <w:pPr>
        <w:widowControl w:val="0"/>
        <w:tabs>
          <w:tab w:val="left" w:pos="5812"/>
        </w:tabs>
        <w:suppressAutoHyphens/>
        <w:adjustRightInd w:val="0"/>
        <w:spacing w:line="300" w:lineRule="exact"/>
        <w:jc w:val="both"/>
        <w:textAlignment w:val="baseline"/>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w:t>
      </w:r>
    </w:p>
    <w:p w:rsidR="00617184" w:rsidRDefault="00617184" w:rsidP="00617184">
      <w:pPr>
        <w:widowControl w:val="0"/>
        <w:tabs>
          <w:tab w:val="left" w:pos="5812"/>
        </w:tabs>
        <w:adjustRightInd w:val="0"/>
        <w:jc w:val="both"/>
        <w:textAlignment w:val="baseline"/>
        <w:rPr>
          <w:rFonts w:asciiTheme="minorHAnsi" w:eastAsia="Calibri" w:hAnsiTheme="minorHAnsi"/>
          <w:sz w:val="18"/>
          <w:szCs w:val="18"/>
          <w:lang w:eastAsia="en-US"/>
        </w:rPr>
      </w:pPr>
      <w:r>
        <w:rPr>
          <w:rFonts w:asciiTheme="minorHAnsi" w:eastAsia="Calibri" w:hAnsiTheme="minorHAnsi"/>
          <w:iCs/>
          <w:sz w:val="18"/>
          <w:szCs w:val="18"/>
          <w:lang w:eastAsia="en-US"/>
        </w:rPr>
        <w:t xml:space="preserve">      miejscowość, data</w:t>
      </w:r>
      <w:r>
        <w:rPr>
          <w:rFonts w:asciiTheme="minorHAnsi" w:eastAsia="Calibri" w:hAnsiTheme="minorHAnsi"/>
          <w:iCs/>
          <w:sz w:val="18"/>
          <w:szCs w:val="18"/>
          <w:lang w:eastAsia="en-US"/>
        </w:rPr>
        <w:tab/>
      </w:r>
      <w:r>
        <w:rPr>
          <w:rFonts w:asciiTheme="minorHAnsi" w:eastAsia="Calibri" w:hAnsiTheme="minorHAnsi"/>
          <w:sz w:val="18"/>
          <w:szCs w:val="18"/>
          <w:lang w:eastAsia="en-US"/>
        </w:rPr>
        <w:t>podpis osoby składającej oświadczenie</w:t>
      </w:r>
    </w:p>
    <w:p w:rsidR="00617184" w:rsidRDefault="00617184" w:rsidP="00617184">
      <w:pPr>
        <w:widowControl w:val="0"/>
        <w:tabs>
          <w:tab w:val="left" w:pos="5812"/>
        </w:tabs>
        <w:adjustRightInd w:val="0"/>
        <w:jc w:val="both"/>
        <w:textAlignment w:val="baseline"/>
        <w:rPr>
          <w:rFonts w:asciiTheme="minorHAnsi" w:eastAsia="Calibri" w:hAnsiTheme="minorHAnsi"/>
          <w:sz w:val="16"/>
          <w:szCs w:val="16"/>
          <w:lang w:eastAsia="en-US"/>
        </w:rPr>
      </w:pPr>
    </w:p>
    <w:p w:rsidR="00617184" w:rsidRDefault="00617184" w:rsidP="00617184">
      <w:pPr>
        <w:widowControl w:val="0"/>
        <w:tabs>
          <w:tab w:val="left" w:pos="5812"/>
        </w:tabs>
        <w:adjustRightInd w:val="0"/>
        <w:jc w:val="both"/>
        <w:textAlignment w:val="baseline"/>
        <w:rPr>
          <w:rFonts w:asciiTheme="minorHAnsi" w:eastAsia="Calibri" w:hAnsiTheme="minorHAnsi"/>
          <w:sz w:val="16"/>
          <w:szCs w:val="16"/>
          <w:lang w:eastAsia="en-US"/>
        </w:rPr>
      </w:pPr>
    </w:p>
    <w:p w:rsidR="00617184" w:rsidRDefault="00617184" w:rsidP="00617184">
      <w:pPr>
        <w:widowControl w:val="0"/>
        <w:tabs>
          <w:tab w:val="left" w:pos="5812"/>
        </w:tabs>
        <w:adjustRightInd w:val="0"/>
        <w:jc w:val="both"/>
        <w:textAlignment w:val="baseline"/>
        <w:rPr>
          <w:rFonts w:asciiTheme="minorHAnsi" w:eastAsia="Calibri" w:hAnsiTheme="minorHAnsi"/>
          <w:sz w:val="16"/>
          <w:szCs w:val="16"/>
          <w:lang w:eastAsia="en-US"/>
        </w:rPr>
      </w:pPr>
    </w:p>
    <w:p w:rsidR="00617184" w:rsidRDefault="00617184" w:rsidP="00617184">
      <w:pPr>
        <w:widowControl w:val="0"/>
        <w:tabs>
          <w:tab w:val="left" w:pos="5812"/>
        </w:tabs>
        <w:adjustRightInd w:val="0"/>
        <w:jc w:val="both"/>
        <w:textAlignment w:val="baseline"/>
        <w:rPr>
          <w:rFonts w:asciiTheme="minorHAnsi" w:eastAsia="Calibri" w:hAnsiTheme="minorHAnsi"/>
          <w:sz w:val="16"/>
          <w:szCs w:val="16"/>
          <w:lang w:eastAsia="en-US"/>
        </w:rPr>
      </w:pPr>
      <w:r>
        <w:rPr>
          <w:rFonts w:asciiTheme="minorHAnsi" w:eastAsia="Calibri" w:hAnsiTheme="minorHAnsi"/>
          <w:sz w:val="16"/>
          <w:szCs w:val="16"/>
          <w:lang w:eastAsia="en-US"/>
        </w:rPr>
        <w:t>*)- niepotrzebne skreślić</w:t>
      </w:r>
    </w:p>
    <w:p w:rsidR="00617184" w:rsidRDefault="00617184" w:rsidP="00617184">
      <w:pPr>
        <w:rPr>
          <w:rFonts w:asciiTheme="minorHAnsi" w:hAnsiTheme="minorHAnsi"/>
          <w:sz w:val="22"/>
          <w:szCs w:val="22"/>
        </w:rPr>
      </w:pPr>
      <w:r>
        <w:rPr>
          <w:rFonts w:asciiTheme="minorHAnsi" w:hAnsiTheme="minorHAnsi"/>
          <w:sz w:val="22"/>
          <w:szCs w:val="22"/>
        </w:rPr>
        <w:br w:type="page"/>
      </w:r>
    </w:p>
    <w:p w:rsidR="00617184" w:rsidRDefault="00617184" w:rsidP="00617184">
      <w:pPr>
        <w:jc w:val="right"/>
        <w:rPr>
          <w:rFonts w:asciiTheme="minorHAnsi" w:hAnsiTheme="minorHAnsi"/>
          <w:sz w:val="22"/>
          <w:szCs w:val="22"/>
        </w:rPr>
      </w:pPr>
      <w:r>
        <w:rPr>
          <w:rFonts w:asciiTheme="minorHAnsi" w:hAnsiTheme="minorHAnsi"/>
          <w:color w:val="808080" w:themeColor="background1" w:themeShade="80"/>
          <w:sz w:val="22"/>
          <w:szCs w:val="22"/>
        </w:rPr>
        <w:lastRenderedPageBreak/>
        <w:t>Załącznik Nr 5 do SIWZ</w:t>
      </w:r>
    </w:p>
    <w:p w:rsidR="00617184" w:rsidRDefault="00617184" w:rsidP="00617184">
      <w:pPr>
        <w:widowControl w:val="0"/>
        <w:adjustRightInd w:val="0"/>
        <w:textAlignment w:val="baseline"/>
        <w:rPr>
          <w:rFonts w:asciiTheme="minorHAnsi" w:hAnsiTheme="minorHAnsi"/>
          <w:sz w:val="22"/>
          <w:szCs w:val="22"/>
        </w:rPr>
      </w:pPr>
    </w:p>
    <w:p w:rsidR="00617184" w:rsidRPr="00A06B2A" w:rsidRDefault="00617184" w:rsidP="00617184">
      <w:pPr>
        <w:widowControl w:val="0"/>
        <w:autoSpaceDE w:val="0"/>
        <w:autoSpaceDN w:val="0"/>
        <w:adjustRightInd w:val="0"/>
        <w:spacing w:line="276" w:lineRule="auto"/>
        <w:jc w:val="right"/>
        <w:rPr>
          <w:rFonts w:asciiTheme="minorHAnsi" w:hAnsiTheme="minorHAnsi" w:cstheme="minorHAnsi"/>
          <w:sz w:val="22"/>
          <w:szCs w:val="22"/>
        </w:rPr>
      </w:pPr>
    </w:p>
    <w:p w:rsidR="00617184" w:rsidRPr="00A06B2A" w:rsidRDefault="00617184" w:rsidP="00617184">
      <w:pPr>
        <w:widowControl w:val="0"/>
        <w:autoSpaceDE w:val="0"/>
        <w:autoSpaceDN w:val="0"/>
        <w:adjustRightInd w:val="0"/>
        <w:spacing w:line="276" w:lineRule="auto"/>
        <w:jc w:val="center"/>
        <w:rPr>
          <w:rFonts w:asciiTheme="minorHAnsi" w:hAnsiTheme="minorHAnsi" w:cstheme="minorHAnsi"/>
          <w:b/>
          <w:sz w:val="22"/>
          <w:szCs w:val="22"/>
        </w:rPr>
      </w:pPr>
      <w:r w:rsidRPr="00A06B2A">
        <w:rPr>
          <w:rFonts w:asciiTheme="minorHAnsi" w:hAnsiTheme="minorHAnsi" w:cstheme="minorHAnsi"/>
          <w:b/>
          <w:sz w:val="22"/>
          <w:szCs w:val="22"/>
        </w:rPr>
        <w:t xml:space="preserve">Wzór   </w:t>
      </w:r>
    </w:p>
    <w:p w:rsidR="00617184" w:rsidRPr="00A06B2A" w:rsidRDefault="00617184" w:rsidP="00617184">
      <w:pPr>
        <w:tabs>
          <w:tab w:val="center" w:pos="4536"/>
          <w:tab w:val="left" w:pos="5700"/>
          <w:tab w:val="right" w:pos="9072"/>
        </w:tabs>
        <w:spacing w:line="276" w:lineRule="auto"/>
        <w:ind w:left="5700" w:hanging="5700"/>
        <w:jc w:val="center"/>
        <w:rPr>
          <w:rFonts w:asciiTheme="minorHAnsi" w:hAnsiTheme="minorHAnsi" w:cstheme="minorHAnsi"/>
          <w:b/>
          <w:bCs/>
          <w:sz w:val="22"/>
          <w:szCs w:val="22"/>
        </w:rPr>
      </w:pPr>
      <w:r w:rsidRPr="00A06B2A">
        <w:rPr>
          <w:rFonts w:asciiTheme="minorHAnsi" w:hAnsiTheme="minorHAnsi" w:cstheme="minorHAnsi"/>
          <w:b/>
          <w:bCs/>
          <w:sz w:val="22"/>
          <w:szCs w:val="22"/>
        </w:rPr>
        <w:t>UMOWA GENERALNA Nr:  …………………..</w:t>
      </w:r>
    </w:p>
    <w:p w:rsidR="00617184" w:rsidRPr="00A06B2A" w:rsidRDefault="00617184" w:rsidP="00617184">
      <w:pPr>
        <w:autoSpaceDE w:val="0"/>
        <w:autoSpaceDN w:val="0"/>
        <w:adjustRightInd w:val="0"/>
        <w:spacing w:line="276" w:lineRule="auto"/>
        <w:ind w:left="2599"/>
        <w:jc w:val="both"/>
        <w:rPr>
          <w:rFonts w:asciiTheme="minorHAnsi" w:hAnsiTheme="minorHAnsi" w:cstheme="minorHAnsi"/>
          <w:sz w:val="22"/>
          <w:szCs w:val="22"/>
        </w:rPr>
      </w:pP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p>
    <w:p w:rsidR="00617184" w:rsidRPr="00A06B2A" w:rsidRDefault="00617184" w:rsidP="00617184">
      <w:pPr>
        <w:autoSpaceDE w:val="0"/>
        <w:autoSpaceDN w:val="0"/>
        <w:adjustRightInd w:val="0"/>
        <w:spacing w:line="276" w:lineRule="auto"/>
        <w:rPr>
          <w:rFonts w:asciiTheme="minorHAnsi" w:hAnsiTheme="minorHAnsi" w:cstheme="minorHAnsi"/>
          <w:bCs/>
          <w:sz w:val="22"/>
          <w:szCs w:val="22"/>
        </w:rPr>
      </w:pPr>
      <w:r w:rsidRPr="00A06B2A">
        <w:rPr>
          <w:rFonts w:asciiTheme="minorHAnsi" w:hAnsiTheme="minorHAnsi" w:cstheme="minorHAnsi"/>
          <w:sz w:val="22"/>
          <w:szCs w:val="22"/>
        </w:rPr>
        <w:t xml:space="preserve">w dniu </w:t>
      </w:r>
      <w:r w:rsidRPr="00A06B2A">
        <w:rPr>
          <w:rFonts w:asciiTheme="minorHAnsi" w:hAnsiTheme="minorHAnsi" w:cstheme="minorHAnsi"/>
          <w:bCs/>
          <w:sz w:val="22"/>
          <w:szCs w:val="22"/>
        </w:rPr>
        <w:t>.............w ……………….</w:t>
      </w:r>
    </w:p>
    <w:p w:rsidR="00617184" w:rsidRPr="00A06B2A" w:rsidRDefault="00617184" w:rsidP="00617184">
      <w:pPr>
        <w:autoSpaceDE w:val="0"/>
        <w:autoSpaceDN w:val="0"/>
        <w:adjustRightInd w:val="0"/>
        <w:spacing w:line="276" w:lineRule="auto"/>
        <w:rPr>
          <w:rFonts w:asciiTheme="minorHAnsi" w:hAnsiTheme="minorHAnsi" w:cstheme="minorHAnsi"/>
          <w:sz w:val="22"/>
          <w:szCs w:val="22"/>
        </w:rPr>
      </w:pPr>
      <w:r w:rsidRPr="00A06B2A">
        <w:rPr>
          <w:rFonts w:asciiTheme="minorHAnsi" w:hAnsiTheme="minorHAnsi" w:cstheme="minorHAnsi"/>
          <w:sz w:val="22"/>
          <w:szCs w:val="22"/>
        </w:rPr>
        <w:t xml:space="preserve"> pomiędzy:</w:t>
      </w:r>
    </w:p>
    <w:p w:rsidR="00617184" w:rsidRPr="00A06B2A" w:rsidRDefault="00617184" w:rsidP="00617184">
      <w:pPr>
        <w:autoSpaceDE w:val="0"/>
        <w:autoSpaceDN w:val="0"/>
        <w:adjustRightInd w:val="0"/>
        <w:spacing w:line="276" w:lineRule="auto"/>
        <w:rPr>
          <w:rFonts w:asciiTheme="minorHAnsi" w:hAnsiTheme="minorHAnsi" w:cstheme="minorHAnsi"/>
          <w:sz w:val="22"/>
          <w:szCs w:val="22"/>
        </w:rPr>
      </w:pPr>
    </w:p>
    <w:p w:rsidR="00617184" w:rsidRPr="00A06B2A" w:rsidRDefault="00617184" w:rsidP="00617184">
      <w:pPr>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…………………………………z siedzibą w ……………………, ul………………….kod pocztowy…………….NIP:…………………………………………………………………………………</w:t>
      </w:r>
    </w:p>
    <w:p w:rsidR="00617184" w:rsidRPr="00A06B2A" w:rsidRDefault="00617184" w:rsidP="00617184">
      <w:pPr>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reprezentowany/</w:t>
      </w:r>
      <w:proofErr w:type="spellStart"/>
      <w:r w:rsidRPr="00A06B2A">
        <w:rPr>
          <w:rFonts w:asciiTheme="minorHAnsi" w:hAnsiTheme="minorHAnsi" w:cstheme="minorHAnsi"/>
          <w:sz w:val="22"/>
          <w:szCs w:val="22"/>
        </w:rPr>
        <w:t>ana</w:t>
      </w:r>
      <w:proofErr w:type="spellEnd"/>
      <w:r w:rsidRPr="00A06B2A">
        <w:rPr>
          <w:rFonts w:asciiTheme="minorHAnsi" w:hAnsiTheme="minorHAnsi" w:cstheme="minorHAnsi"/>
          <w:sz w:val="22"/>
          <w:szCs w:val="22"/>
        </w:rPr>
        <w:t xml:space="preserve"> przez:</w:t>
      </w:r>
    </w:p>
    <w:p w:rsidR="00617184" w:rsidRPr="00A06B2A" w:rsidRDefault="00617184" w:rsidP="00617184">
      <w:pPr>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w:t>
      </w:r>
    </w:p>
    <w:p w:rsidR="00617184" w:rsidRPr="00A06B2A" w:rsidRDefault="00617184" w:rsidP="00617184">
      <w:pPr>
        <w:autoSpaceDE w:val="0"/>
        <w:autoSpaceDN w:val="0"/>
        <w:adjustRightInd w:val="0"/>
        <w:spacing w:line="276" w:lineRule="auto"/>
        <w:rPr>
          <w:rFonts w:asciiTheme="minorHAnsi" w:hAnsiTheme="minorHAnsi" w:cstheme="minorHAnsi"/>
          <w:sz w:val="22"/>
          <w:szCs w:val="22"/>
        </w:rPr>
      </w:pPr>
    </w:p>
    <w:p w:rsidR="00617184" w:rsidRPr="00A06B2A" w:rsidRDefault="00617184" w:rsidP="00617184">
      <w:pPr>
        <w:tabs>
          <w:tab w:val="left" w:pos="230"/>
        </w:tabs>
        <w:autoSpaceDE w:val="0"/>
        <w:autoSpaceDN w:val="0"/>
        <w:adjustRightInd w:val="0"/>
        <w:spacing w:line="276" w:lineRule="auto"/>
        <w:rPr>
          <w:rFonts w:asciiTheme="minorHAnsi" w:hAnsiTheme="minorHAnsi" w:cstheme="minorHAnsi"/>
          <w:b/>
          <w:bCs/>
          <w:sz w:val="22"/>
          <w:szCs w:val="22"/>
        </w:rPr>
      </w:pPr>
      <w:r w:rsidRPr="00A06B2A">
        <w:rPr>
          <w:rFonts w:asciiTheme="minorHAnsi" w:hAnsiTheme="minorHAnsi" w:cstheme="minorHAnsi"/>
          <w:sz w:val="22"/>
          <w:szCs w:val="22"/>
        </w:rPr>
        <w:t>zwanym/ą dalej ,,</w:t>
      </w:r>
      <w:r w:rsidRPr="00A06B2A">
        <w:rPr>
          <w:rFonts w:asciiTheme="minorHAnsi" w:hAnsiTheme="minorHAnsi" w:cstheme="minorHAnsi"/>
          <w:b/>
          <w:bCs/>
          <w:sz w:val="22"/>
          <w:szCs w:val="22"/>
        </w:rPr>
        <w:t>Zamawiającym”,</w:t>
      </w:r>
    </w:p>
    <w:p w:rsidR="00617184" w:rsidRPr="00A06B2A" w:rsidRDefault="00617184" w:rsidP="00617184">
      <w:pPr>
        <w:tabs>
          <w:tab w:val="left" w:pos="230"/>
        </w:tabs>
        <w:autoSpaceDE w:val="0"/>
        <w:autoSpaceDN w:val="0"/>
        <w:adjustRightInd w:val="0"/>
        <w:spacing w:line="276" w:lineRule="auto"/>
        <w:jc w:val="both"/>
        <w:rPr>
          <w:rFonts w:asciiTheme="minorHAnsi" w:hAnsiTheme="minorHAnsi" w:cstheme="minorHAnsi"/>
          <w:bCs/>
          <w:sz w:val="22"/>
          <w:szCs w:val="22"/>
        </w:rPr>
      </w:pPr>
      <w:r w:rsidRPr="00A06B2A">
        <w:rPr>
          <w:rFonts w:asciiTheme="minorHAnsi" w:hAnsiTheme="minorHAnsi" w:cstheme="minorHAnsi"/>
          <w:bCs/>
          <w:sz w:val="22"/>
          <w:szCs w:val="22"/>
        </w:rPr>
        <w:t xml:space="preserve">oraz przy udziale brokera ubezpieczeniowego NORD PARTNER Sp. z o.o. z siedzibą w Toruniu, przy ul. Lubicka 16 wpisaną do rejestru przedsiębiorców Krajowego Rejestru Sądowego pod nr KRS 00000718665 przez Sąd Rejonowy w Toruniu, NIP: 956-19-33-030, wysokość kapitału zakładowego 507 000,00 PLN, </w:t>
      </w:r>
    </w:p>
    <w:p w:rsidR="00617184" w:rsidRPr="00A06B2A" w:rsidRDefault="00617184" w:rsidP="00617184">
      <w:pPr>
        <w:tabs>
          <w:tab w:val="left" w:pos="230"/>
        </w:tabs>
        <w:autoSpaceDE w:val="0"/>
        <w:autoSpaceDN w:val="0"/>
        <w:adjustRightInd w:val="0"/>
        <w:spacing w:line="276" w:lineRule="auto"/>
        <w:rPr>
          <w:rFonts w:asciiTheme="minorHAnsi" w:hAnsiTheme="minorHAnsi" w:cstheme="minorHAnsi"/>
          <w:bCs/>
          <w:sz w:val="22"/>
          <w:szCs w:val="22"/>
        </w:rPr>
      </w:pPr>
    </w:p>
    <w:p w:rsidR="00617184" w:rsidRPr="00A06B2A" w:rsidRDefault="00617184" w:rsidP="00617184">
      <w:pPr>
        <w:tabs>
          <w:tab w:val="left" w:pos="230"/>
        </w:tabs>
        <w:autoSpaceDE w:val="0"/>
        <w:autoSpaceDN w:val="0"/>
        <w:adjustRightInd w:val="0"/>
        <w:spacing w:line="276" w:lineRule="auto"/>
        <w:rPr>
          <w:rFonts w:asciiTheme="minorHAnsi" w:hAnsiTheme="minorHAnsi" w:cstheme="minorHAnsi"/>
          <w:bCs/>
          <w:sz w:val="22"/>
          <w:szCs w:val="22"/>
        </w:rPr>
      </w:pPr>
      <w:r w:rsidRPr="00A06B2A">
        <w:rPr>
          <w:rFonts w:asciiTheme="minorHAnsi" w:hAnsiTheme="minorHAnsi" w:cstheme="minorHAnsi"/>
          <w:bCs/>
          <w:sz w:val="22"/>
          <w:szCs w:val="22"/>
        </w:rPr>
        <w:t xml:space="preserve">reprezentowaną przez : </w:t>
      </w:r>
    </w:p>
    <w:p w:rsidR="00617184" w:rsidRPr="00A06B2A" w:rsidRDefault="00617184" w:rsidP="00617184">
      <w:pPr>
        <w:tabs>
          <w:tab w:val="left" w:pos="230"/>
        </w:tabs>
        <w:autoSpaceDE w:val="0"/>
        <w:autoSpaceDN w:val="0"/>
        <w:adjustRightInd w:val="0"/>
        <w:spacing w:line="276" w:lineRule="auto"/>
        <w:rPr>
          <w:rFonts w:asciiTheme="minorHAnsi" w:hAnsiTheme="minorHAnsi" w:cstheme="minorHAnsi"/>
          <w:b/>
          <w:bCs/>
          <w:sz w:val="22"/>
          <w:szCs w:val="22"/>
        </w:rPr>
      </w:pPr>
      <w:r w:rsidRPr="00A06B2A">
        <w:rPr>
          <w:rFonts w:asciiTheme="minorHAnsi" w:hAnsiTheme="minorHAnsi" w:cstheme="minorHAnsi"/>
          <w:bCs/>
          <w:sz w:val="22"/>
          <w:szCs w:val="22"/>
        </w:rPr>
        <w:t>………………………………zwaną dalej</w:t>
      </w:r>
      <w:r w:rsidRPr="00A06B2A">
        <w:rPr>
          <w:rFonts w:asciiTheme="minorHAnsi" w:hAnsiTheme="minorHAnsi" w:cstheme="minorHAnsi"/>
          <w:b/>
          <w:bCs/>
          <w:sz w:val="22"/>
          <w:szCs w:val="22"/>
        </w:rPr>
        <w:t xml:space="preserve"> „Brokerem”</w:t>
      </w:r>
    </w:p>
    <w:p w:rsidR="00617184" w:rsidRPr="00A06B2A" w:rsidRDefault="00617184" w:rsidP="00617184">
      <w:pPr>
        <w:autoSpaceDE w:val="0"/>
        <w:autoSpaceDN w:val="0"/>
        <w:adjustRightInd w:val="0"/>
        <w:spacing w:line="276" w:lineRule="auto"/>
        <w:rPr>
          <w:rFonts w:asciiTheme="minorHAnsi" w:hAnsiTheme="minorHAnsi" w:cstheme="minorHAnsi"/>
          <w:sz w:val="22"/>
          <w:szCs w:val="22"/>
        </w:rPr>
      </w:pPr>
      <w:r w:rsidRPr="00A06B2A">
        <w:rPr>
          <w:rFonts w:asciiTheme="minorHAnsi" w:hAnsiTheme="minorHAnsi" w:cstheme="minorHAnsi"/>
          <w:sz w:val="22"/>
          <w:szCs w:val="22"/>
        </w:rPr>
        <w:t>a</w:t>
      </w:r>
    </w:p>
    <w:p w:rsidR="00617184" w:rsidRPr="00A06B2A" w:rsidRDefault="00617184" w:rsidP="00617184">
      <w:pPr>
        <w:tabs>
          <w:tab w:val="left" w:pos="230"/>
        </w:tabs>
        <w:autoSpaceDE w:val="0"/>
        <w:autoSpaceDN w:val="0"/>
        <w:adjustRightInd w:val="0"/>
        <w:spacing w:line="276" w:lineRule="auto"/>
        <w:jc w:val="both"/>
        <w:rPr>
          <w:rFonts w:asciiTheme="minorHAnsi" w:hAnsiTheme="minorHAnsi" w:cstheme="minorHAnsi"/>
          <w:b/>
          <w:bCs/>
          <w:sz w:val="22"/>
          <w:szCs w:val="22"/>
        </w:rPr>
      </w:pPr>
      <w:r w:rsidRPr="00A06B2A">
        <w:rPr>
          <w:rFonts w:asciiTheme="minorHAnsi" w:hAnsiTheme="minorHAnsi" w:cstheme="minorHAnsi"/>
          <w:b/>
          <w:bCs/>
          <w:sz w:val="22"/>
          <w:szCs w:val="22"/>
        </w:rPr>
        <w:t>………………………………</w:t>
      </w:r>
      <w:r w:rsidRPr="00A06B2A">
        <w:rPr>
          <w:rFonts w:asciiTheme="minorHAnsi" w:hAnsiTheme="minorHAnsi" w:cstheme="minorHAnsi"/>
          <w:bCs/>
          <w:sz w:val="22"/>
          <w:szCs w:val="22"/>
        </w:rPr>
        <w:t>z siedzibą w ……………………….ul. ………………….kod pocztowy................wpisaną do rejestru przedsiębiorców Krajowego Rejestru Sądowego pod nr KRS …………………………………………………………………, NIP:………………….., wysokość kapitału zakładowego:…………………………………………………………………………...</w:t>
      </w:r>
    </w:p>
    <w:p w:rsidR="00617184" w:rsidRPr="00A06B2A" w:rsidRDefault="00617184" w:rsidP="00617184">
      <w:pPr>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reprezentowaną przez:</w:t>
      </w:r>
    </w:p>
    <w:p w:rsidR="00617184" w:rsidRPr="00A06B2A" w:rsidRDefault="00617184" w:rsidP="00617184">
      <w:pPr>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w:t>
      </w:r>
    </w:p>
    <w:p w:rsidR="00617184" w:rsidRPr="00A06B2A" w:rsidRDefault="00617184" w:rsidP="00617184">
      <w:pPr>
        <w:spacing w:line="276" w:lineRule="auto"/>
        <w:jc w:val="both"/>
        <w:rPr>
          <w:rFonts w:asciiTheme="minorHAnsi" w:hAnsiTheme="minorHAnsi" w:cstheme="minorHAnsi"/>
          <w:iCs/>
          <w:sz w:val="22"/>
          <w:szCs w:val="22"/>
        </w:rPr>
      </w:pPr>
      <w:r w:rsidRPr="00A06B2A">
        <w:rPr>
          <w:rFonts w:asciiTheme="minorHAnsi" w:hAnsiTheme="minorHAnsi" w:cstheme="minorHAnsi"/>
          <w:iCs/>
          <w:sz w:val="22"/>
          <w:szCs w:val="22"/>
        </w:rPr>
        <w:t xml:space="preserve">zwaną dalej: </w:t>
      </w:r>
      <w:r w:rsidRPr="00A06B2A">
        <w:rPr>
          <w:rFonts w:asciiTheme="minorHAnsi" w:hAnsiTheme="minorHAnsi" w:cstheme="minorHAnsi"/>
          <w:b/>
          <w:iCs/>
          <w:sz w:val="22"/>
          <w:szCs w:val="22"/>
        </w:rPr>
        <w:t>„Wykonawcą”,</w:t>
      </w:r>
      <w:r w:rsidRPr="00A06B2A">
        <w:rPr>
          <w:rFonts w:asciiTheme="minorHAnsi" w:hAnsiTheme="minorHAnsi" w:cstheme="minorHAnsi"/>
          <w:iCs/>
          <w:sz w:val="22"/>
          <w:szCs w:val="22"/>
        </w:rPr>
        <w:t xml:space="preserve"> </w:t>
      </w:r>
    </w:p>
    <w:p w:rsidR="00617184" w:rsidRPr="00A06B2A" w:rsidRDefault="00617184" w:rsidP="00617184">
      <w:p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zwanych łącznie </w:t>
      </w:r>
      <w:r w:rsidRPr="00A06B2A">
        <w:rPr>
          <w:rFonts w:asciiTheme="minorHAnsi" w:hAnsiTheme="minorHAnsi" w:cstheme="minorHAnsi"/>
          <w:b/>
          <w:sz w:val="22"/>
          <w:szCs w:val="22"/>
        </w:rPr>
        <w:t>„Stronami”,</w:t>
      </w:r>
      <w:r w:rsidRPr="00A06B2A">
        <w:rPr>
          <w:rFonts w:asciiTheme="minorHAnsi" w:hAnsiTheme="minorHAnsi" w:cstheme="minorHAnsi"/>
          <w:sz w:val="22"/>
          <w:szCs w:val="22"/>
        </w:rPr>
        <w:t xml:space="preserve"> a indywidualnie </w:t>
      </w:r>
      <w:r w:rsidRPr="00A06B2A">
        <w:rPr>
          <w:rFonts w:asciiTheme="minorHAnsi" w:hAnsiTheme="minorHAnsi" w:cstheme="minorHAnsi"/>
          <w:b/>
          <w:sz w:val="22"/>
          <w:szCs w:val="22"/>
        </w:rPr>
        <w:t>„Stroną”</w:t>
      </w:r>
      <w:r w:rsidRPr="00A06B2A">
        <w:rPr>
          <w:rFonts w:asciiTheme="minorHAnsi" w:hAnsiTheme="minorHAnsi" w:cstheme="minorHAnsi"/>
          <w:sz w:val="22"/>
          <w:szCs w:val="22"/>
        </w:rPr>
        <w:t xml:space="preserve">, </w:t>
      </w:r>
    </w:p>
    <w:p w:rsidR="00617184" w:rsidRPr="00A06B2A" w:rsidRDefault="00617184" w:rsidP="00617184">
      <w:pPr>
        <w:spacing w:line="276" w:lineRule="auto"/>
        <w:jc w:val="both"/>
        <w:rPr>
          <w:rFonts w:asciiTheme="minorHAnsi" w:hAnsiTheme="minorHAnsi" w:cstheme="minorHAnsi"/>
          <w:sz w:val="22"/>
          <w:szCs w:val="22"/>
        </w:rPr>
      </w:pPr>
    </w:p>
    <w:p w:rsidR="00617184" w:rsidRPr="00A06B2A" w:rsidRDefault="00617184" w:rsidP="00617184">
      <w:p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została zawarta umowa, zwana dalej „Umową”, w wyniku przeprowadzonego postępowania o udzielenie zamówienia publicznego w trybie przetargu</w:t>
      </w:r>
      <w:r>
        <w:rPr>
          <w:rFonts w:asciiTheme="minorHAnsi" w:hAnsiTheme="minorHAnsi" w:cstheme="minorHAnsi"/>
          <w:sz w:val="22"/>
          <w:szCs w:val="22"/>
        </w:rPr>
        <w:t xml:space="preserve"> nieograniczonego </w:t>
      </w:r>
      <w:r w:rsidRPr="00A06B2A">
        <w:rPr>
          <w:rFonts w:asciiTheme="minorHAnsi" w:hAnsiTheme="minorHAnsi" w:cstheme="minorHAnsi"/>
          <w:sz w:val="22"/>
          <w:szCs w:val="22"/>
        </w:rPr>
        <w:t>na zadanie pod nazwą:</w:t>
      </w:r>
      <w:r>
        <w:rPr>
          <w:rFonts w:asciiTheme="minorHAnsi" w:hAnsiTheme="minorHAnsi" w:cstheme="minorHAnsi"/>
          <w:sz w:val="22"/>
          <w:szCs w:val="22"/>
        </w:rPr>
        <w:t xml:space="preserve"> </w:t>
      </w:r>
      <w:r>
        <w:rPr>
          <w:rFonts w:asciiTheme="minorHAnsi" w:hAnsiTheme="minorHAnsi" w:cstheme="minorHAnsi"/>
          <w:b/>
          <w:sz w:val="22"/>
          <w:szCs w:val="22"/>
        </w:rPr>
        <w:t>”KOMPLEKSOWE UBEZPIECZENIE STADIONU W ZABRZU</w:t>
      </w:r>
      <w:r w:rsidRPr="00A06B2A">
        <w:rPr>
          <w:rFonts w:asciiTheme="minorHAnsi" w:hAnsiTheme="minorHAnsi" w:cstheme="minorHAnsi"/>
          <w:b/>
          <w:sz w:val="22"/>
          <w:szCs w:val="22"/>
        </w:rPr>
        <w:t>”</w:t>
      </w:r>
      <w:r w:rsidRPr="00A06B2A">
        <w:rPr>
          <w:rFonts w:asciiTheme="minorHAnsi" w:hAnsiTheme="minorHAnsi" w:cstheme="minorHAnsi"/>
          <w:sz w:val="22"/>
          <w:szCs w:val="22"/>
        </w:rPr>
        <w:t>, zgodnie z ustawą z dnia 29 stycznia 2004 r. Prawo zamówień publicznych (</w:t>
      </w:r>
      <w:proofErr w:type="spellStart"/>
      <w:r w:rsidRPr="00A06B2A">
        <w:rPr>
          <w:rFonts w:asciiTheme="minorHAnsi" w:hAnsiTheme="minorHAnsi" w:cstheme="minorHAnsi"/>
          <w:sz w:val="22"/>
          <w:szCs w:val="22"/>
        </w:rPr>
        <w:t>t.j</w:t>
      </w:r>
      <w:proofErr w:type="spellEnd"/>
      <w:r w:rsidRPr="00A06B2A">
        <w:rPr>
          <w:rFonts w:asciiTheme="minorHAnsi" w:hAnsiTheme="minorHAnsi" w:cstheme="minorHAnsi"/>
          <w:sz w:val="22"/>
          <w:szCs w:val="22"/>
        </w:rPr>
        <w:t xml:space="preserve">. Dz. U z 2015 r. poz.2164 ze zm.), zwaną dalej „Ustawą </w:t>
      </w:r>
      <w:proofErr w:type="spellStart"/>
      <w:r w:rsidRPr="00A06B2A">
        <w:rPr>
          <w:rFonts w:asciiTheme="minorHAnsi" w:hAnsiTheme="minorHAnsi" w:cstheme="minorHAnsi"/>
          <w:sz w:val="22"/>
          <w:szCs w:val="22"/>
        </w:rPr>
        <w:t>Pzp</w:t>
      </w:r>
      <w:proofErr w:type="spellEnd"/>
      <w:r w:rsidRPr="00A06B2A">
        <w:rPr>
          <w:rFonts w:asciiTheme="minorHAnsi" w:hAnsiTheme="minorHAnsi" w:cstheme="minorHAnsi"/>
          <w:sz w:val="22"/>
          <w:szCs w:val="22"/>
        </w:rPr>
        <w:t>”, o następującej treści:</w:t>
      </w:r>
    </w:p>
    <w:p w:rsidR="00617184" w:rsidRPr="00A06B2A" w:rsidRDefault="00617184" w:rsidP="00617184">
      <w:pPr>
        <w:tabs>
          <w:tab w:val="left" w:pos="2694"/>
          <w:tab w:val="left" w:pos="3686"/>
          <w:tab w:val="left" w:pos="5245"/>
        </w:tabs>
        <w:spacing w:line="276" w:lineRule="auto"/>
        <w:jc w:val="both"/>
        <w:rPr>
          <w:rFonts w:asciiTheme="minorHAnsi" w:hAnsiTheme="minorHAnsi" w:cstheme="minorHAnsi"/>
          <w:sz w:val="22"/>
          <w:szCs w:val="22"/>
        </w:rPr>
      </w:pPr>
    </w:p>
    <w:p w:rsidR="00617184" w:rsidRPr="00A06B2A" w:rsidRDefault="00617184" w:rsidP="00617184">
      <w:pPr>
        <w:autoSpaceDE w:val="0"/>
        <w:autoSpaceDN w:val="0"/>
        <w:adjustRightInd w:val="0"/>
        <w:spacing w:line="276" w:lineRule="auto"/>
        <w:ind w:left="4637"/>
        <w:jc w:val="both"/>
        <w:rPr>
          <w:rFonts w:asciiTheme="minorHAnsi" w:hAnsiTheme="minorHAnsi" w:cstheme="minorHAnsi"/>
          <w:b/>
          <w:bCs/>
          <w:sz w:val="22"/>
          <w:szCs w:val="22"/>
        </w:rPr>
      </w:pPr>
      <w:r w:rsidRPr="00A06B2A">
        <w:rPr>
          <w:rFonts w:asciiTheme="minorHAnsi" w:hAnsiTheme="minorHAnsi" w:cstheme="minorHAnsi"/>
          <w:iCs/>
          <w:sz w:val="22"/>
          <w:szCs w:val="22"/>
        </w:rPr>
        <w:br w:type="column"/>
      </w:r>
    </w:p>
    <w:p w:rsidR="00617184" w:rsidRPr="00A06B2A" w:rsidRDefault="00617184" w:rsidP="00617184">
      <w:pPr>
        <w:autoSpaceDE w:val="0"/>
        <w:autoSpaceDN w:val="0"/>
        <w:adjustRightInd w:val="0"/>
        <w:spacing w:line="276" w:lineRule="auto"/>
        <w:ind w:left="4637"/>
        <w:jc w:val="both"/>
        <w:rPr>
          <w:rFonts w:asciiTheme="minorHAnsi" w:hAnsiTheme="minorHAnsi" w:cstheme="minorHAnsi"/>
          <w:b/>
          <w:bCs/>
          <w:sz w:val="22"/>
          <w:szCs w:val="22"/>
        </w:rPr>
      </w:pPr>
      <w:r w:rsidRPr="00A06B2A">
        <w:rPr>
          <w:rFonts w:asciiTheme="minorHAnsi" w:hAnsiTheme="minorHAnsi" w:cstheme="minorHAnsi"/>
          <w:b/>
          <w:bCs/>
          <w:sz w:val="22"/>
          <w:szCs w:val="22"/>
        </w:rPr>
        <w:t>§ 1</w:t>
      </w: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Przedmiot Umowy</w:t>
      </w:r>
    </w:p>
    <w:p w:rsidR="00617184" w:rsidRPr="00A06B2A" w:rsidRDefault="00617184" w:rsidP="00617184">
      <w:pPr>
        <w:numPr>
          <w:ilvl w:val="0"/>
          <w:numId w:val="79"/>
        </w:numPr>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Niniejsza Umowa reguluje zasady  udzielenia przez Wykonawcę ochrony  ubezpieczeniowej Zamawiającemu, w okresie wskazanym w § 2 ust. 1 umowy, w zakresie następujących </w:t>
      </w:r>
      <w:proofErr w:type="spellStart"/>
      <w:r w:rsidRPr="00A06B2A">
        <w:rPr>
          <w:rFonts w:asciiTheme="minorHAnsi" w:hAnsiTheme="minorHAnsi" w:cstheme="minorHAnsi"/>
          <w:sz w:val="22"/>
          <w:szCs w:val="22"/>
        </w:rPr>
        <w:t>ryzyk</w:t>
      </w:r>
      <w:proofErr w:type="spellEnd"/>
      <w:r w:rsidRPr="00A06B2A">
        <w:rPr>
          <w:rFonts w:asciiTheme="minorHAnsi" w:hAnsiTheme="minorHAnsi" w:cstheme="minorHAnsi"/>
          <w:sz w:val="22"/>
          <w:szCs w:val="22"/>
        </w:rPr>
        <w:t>:</w:t>
      </w:r>
    </w:p>
    <w:p w:rsidR="00617184" w:rsidRPr="00A06B2A" w:rsidRDefault="00617184" w:rsidP="00617184">
      <w:pPr>
        <w:autoSpaceDE w:val="0"/>
        <w:autoSpaceDN w:val="0"/>
        <w:adjustRightInd w:val="0"/>
        <w:spacing w:line="276" w:lineRule="auto"/>
        <w:ind w:left="720"/>
        <w:contextualSpacing/>
        <w:jc w:val="both"/>
        <w:rPr>
          <w:rFonts w:asciiTheme="minorHAnsi" w:hAnsiTheme="minorHAnsi" w:cstheme="minorHAnsi"/>
          <w:sz w:val="22"/>
          <w:szCs w:val="22"/>
        </w:rPr>
      </w:pPr>
      <w:r w:rsidRPr="00A06B2A">
        <w:rPr>
          <w:rFonts w:asciiTheme="minorHAnsi" w:hAnsiTheme="minorHAnsi" w:cstheme="minorHAnsi"/>
          <w:sz w:val="22"/>
          <w:szCs w:val="22"/>
        </w:rPr>
        <w:t>a)………………………………………………………………………………………………..</w:t>
      </w:r>
    </w:p>
    <w:p w:rsidR="00617184" w:rsidRPr="00A06B2A" w:rsidRDefault="00617184" w:rsidP="00617184">
      <w:pPr>
        <w:autoSpaceDE w:val="0"/>
        <w:autoSpaceDN w:val="0"/>
        <w:adjustRightInd w:val="0"/>
        <w:spacing w:line="276" w:lineRule="auto"/>
        <w:ind w:left="720"/>
        <w:contextualSpacing/>
        <w:jc w:val="both"/>
        <w:rPr>
          <w:rFonts w:asciiTheme="minorHAnsi" w:hAnsiTheme="minorHAnsi" w:cstheme="minorHAnsi"/>
          <w:sz w:val="22"/>
          <w:szCs w:val="22"/>
        </w:rPr>
      </w:pPr>
      <w:r w:rsidRPr="00A06B2A">
        <w:rPr>
          <w:rFonts w:asciiTheme="minorHAnsi" w:hAnsiTheme="minorHAnsi" w:cstheme="minorHAnsi"/>
          <w:sz w:val="22"/>
          <w:szCs w:val="22"/>
        </w:rPr>
        <w:t>b)………………………………………………………………………………………………..</w:t>
      </w:r>
    </w:p>
    <w:p w:rsidR="00617184" w:rsidRPr="00A06B2A" w:rsidRDefault="00617184" w:rsidP="00617184">
      <w:pPr>
        <w:autoSpaceDE w:val="0"/>
        <w:autoSpaceDN w:val="0"/>
        <w:adjustRightInd w:val="0"/>
        <w:spacing w:line="276" w:lineRule="auto"/>
        <w:ind w:left="720"/>
        <w:contextualSpacing/>
        <w:jc w:val="both"/>
        <w:rPr>
          <w:rFonts w:asciiTheme="minorHAnsi" w:hAnsiTheme="minorHAnsi" w:cstheme="minorHAnsi"/>
          <w:sz w:val="22"/>
          <w:szCs w:val="22"/>
        </w:rPr>
      </w:pPr>
      <w:r w:rsidRPr="00A06B2A">
        <w:rPr>
          <w:rFonts w:asciiTheme="minorHAnsi" w:hAnsiTheme="minorHAnsi" w:cstheme="minorHAnsi"/>
          <w:sz w:val="22"/>
          <w:szCs w:val="22"/>
        </w:rPr>
        <w:t>c)………………………………………………………………………………………………..</w:t>
      </w:r>
    </w:p>
    <w:p w:rsidR="00617184" w:rsidRPr="00A06B2A" w:rsidRDefault="00617184" w:rsidP="00617184">
      <w:pPr>
        <w:numPr>
          <w:ilvl w:val="0"/>
          <w:numId w:val="79"/>
        </w:numPr>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bCs/>
          <w:sz w:val="22"/>
          <w:szCs w:val="22"/>
        </w:rPr>
        <w:t xml:space="preserve">Szczegółowe warunki ubezpieczenia w zakresie wskazanym w punkcie powyższym określa specyfikacja istotnych warunków zamówienia, dalej ,,SIWZ” obowiązująca </w:t>
      </w:r>
      <w:r w:rsidRPr="00A06B2A">
        <w:rPr>
          <w:rFonts w:asciiTheme="minorHAnsi" w:hAnsiTheme="minorHAnsi" w:cstheme="minorHAnsi"/>
          <w:bCs/>
          <w:sz w:val="22"/>
          <w:szCs w:val="22"/>
        </w:rPr>
        <w:br/>
        <w:t>w postępowaniu nr…………………..pod nazwą……………., która stanowi integralną część niniejszej umowy.</w:t>
      </w:r>
    </w:p>
    <w:p w:rsidR="00617184" w:rsidRPr="00A06B2A" w:rsidRDefault="00617184" w:rsidP="00617184">
      <w:pPr>
        <w:autoSpaceDE w:val="0"/>
        <w:autoSpaceDN w:val="0"/>
        <w:adjustRightInd w:val="0"/>
        <w:spacing w:line="276" w:lineRule="auto"/>
        <w:jc w:val="center"/>
        <w:rPr>
          <w:rFonts w:asciiTheme="minorHAnsi" w:hAnsiTheme="minorHAnsi" w:cstheme="minorHAnsi"/>
          <w:b/>
          <w:bCs/>
          <w:spacing w:val="50"/>
          <w:sz w:val="22"/>
          <w:szCs w:val="22"/>
        </w:rPr>
      </w:pPr>
    </w:p>
    <w:p w:rsidR="00617184" w:rsidRPr="00A06B2A" w:rsidRDefault="00617184" w:rsidP="00617184">
      <w:pPr>
        <w:autoSpaceDE w:val="0"/>
        <w:autoSpaceDN w:val="0"/>
        <w:adjustRightInd w:val="0"/>
        <w:spacing w:line="276" w:lineRule="auto"/>
        <w:jc w:val="center"/>
        <w:rPr>
          <w:rFonts w:asciiTheme="minorHAnsi" w:hAnsiTheme="minorHAnsi" w:cstheme="minorHAnsi"/>
          <w:b/>
          <w:bCs/>
          <w:spacing w:val="50"/>
          <w:sz w:val="22"/>
          <w:szCs w:val="22"/>
        </w:rPr>
      </w:pPr>
      <w:r w:rsidRPr="00A06B2A">
        <w:rPr>
          <w:rFonts w:asciiTheme="minorHAnsi" w:hAnsiTheme="minorHAnsi" w:cstheme="minorHAnsi"/>
          <w:b/>
          <w:bCs/>
          <w:spacing w:val="50"/>
          <w:sz w:val="22"/>
          <w:szCs w:val="22"/>
        </w:rPr>
        <w:t>§2</w:t>
      </w: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Okres ubezpieczenia</w:t>
      </w:r>
    </w:p>
    <w:p w:rsidR="00617184" w:rsidRPr="00A06B2A" w:rsidRDefault="00617184" w:rsidP="00617184">
      <w:pPr>
        <w:widowControl w:val="0"/>
        <w:numPr>
          <w:ilvl w:val="0"/>
          <w:numId w:val="78"/>
        </w:numPr>
        <w:tabs>
          <w:tab w:val="left" w:pos="346"/>
        </w:tabs>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Wykonawca udziela Zamawiającemu ochrony ubezpieczeniowej na okres </w:t>
      </w:r>
      <w:r w:rsidRPr="00A06B2A">
        <w:rPr>
          <w:rFonts w:asciiTheme="minorHAnsi" w:hAnsiTheme="minorHAnsi" w:cstheme="minorHAnsi"/>
          <w:b/>
          <w:bCs/>
          <w:sz w:val="22"/>
          <w:szCs w:val="22"/>
        </w:rPr>
        <w:t>od ……………. do…………………..</w:t>
      </w:r>
      <w:r w:rsidRPr="00A06B2A">
        <w:rPr>
          <w:rFonts w:asciiTheme="minorHAnsi" w:hAnsiTheme="minorHAnsi" w:cstheme="minorHAnsi"/>
          <w:sz w:val="22"/>
          <w:szCs w:val="22"/>
        </w:rPr>
        <w:t>w zakresie i na zasadach ustalonych w niniejszej Umowie.</w:t>
      </w:r>
    </w:p>
    <w:p w:rsidR="00617184" w:rsidRPr="00A06B2A" w:rsidRDefault="00617184" w:rsidP="00617184">
      <w:pPr>
        <w:widowControl w:val="0"/>
        <w:numPr>
          <w:ilvl w:val="0"/>
          <w:numId w:val="78"/>
        </w:numPr>
        <w:tabs>
          <w:tab w:val="left" w:pos="346"/>
        </w:tabs>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Wykonawca w okresie, o którym mowa w ust.1, jest zobowiązany do wystawienia polis ubezpieczeniowych lub dokumentów ubezpi</w:t>
      </w:r>
      <w:r>
        <w:rPr>
          <w:rFonts w:asciiTheme="minorHAnsi" w:hAnsiTheme="minorHAnsi" w:cstheme="minorHAnsi"/>
          <w:sz w:val="22"/>
          <w:szCs w:val="22"/>
        </w:rPr>
        <w:t>eczenia uzgodnionych z Zamawiają</w:t>
      </w:r>
      <w:r w:rsidRPr="00A06B2A">
        <w:rPr>
          <w:rFonts w:asciiTheme="minorHAnsi" w:hAnsiTheme="minorHAnsi" w:cstheme="minorHAnsi"/>
          <w:sz w:val="22"/>
          <w:szCs w:val="22"/>
        </w:rPr>
        <w:t xml:space="preserve">cym. </w:t>
      </w:r>
    </w:p>
    <w:p w:rsidR="00617184" w:rsidRPr="00A06B2A" w:rsidRDefault="00617184" w:rsidP="00617184">
      <w:pPr>
        <w:widowControl w:val="0"/>
        <w:tabs>
          <w:tab w:val="left" w:pos="346"/>
        </w:tabs>
        <w:autoSpaceDE w:val="0"/>
        <w:autoSpaceDN w:val="0"/>
        <w:adjustRightInd w:val="0"/>
        <w:spacing w:line="276" w:lineRule="auto"/>
        <w:ind w:left="720"/>
        <w:contextualSpacing/>
        <w:jc w:val="both"/>
        <w:rPr>
          <w:rFonts w:asciiTheme="minorHAnsi" w:hAnsiTheme="minorHAnsi" w:cstheme="minorHAnsi"/>
          <w:sz w:val="22"/>
          <w:szCs w:val="22"/>
        </w:rPr>
      </w:pPr>
    </w:p>
    <w:p w:rsidR="00617184" w:rsidRPr="00A06B2A" w:rsidRDefault="00617184" w:rsidP="00617184">
      <w:pPr>
        <w:autoSpaceDE w:val="0"/>
        <w:autoSpaceDN w:val="0"/>
        <w:adjustRightInd w:val="0"/>
        <w:spacing w:line="276" w:lineRule="auto"/>
        <w:jc w:val="center"/>
        <w:rPr>
          <w:rFonts w:asciiTheme="minorHAnsi" w:hAnsiTheme="minorHAnsi" w:cstheme="minorHAnsi"/>
          <w:b/>
          <w:bCs/>
          <w:spacing w:val="50"/>
          <w:sz w:val="22"/>
          <w:szCs w:val="22"/>
        </w:rPr>
      </w:pPr>
      <w:r w:rsidRPr="00A06B2A">
        <w:rPr>
          <w:rFonts w:asciiTheme="minorHAnsi" w:hAnsiTheme="minorHAnsi" w:cstheme="minorHAnsi"/>
          <w:b/>
          <w:bCs/>
          <w:spacing w:val="50"/>
          <w:sz w:val="22"/>
          <w:szCs w:val="22"/>
        </w:rPr>
        <w:t>§3</w:t>
      </w: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Zakres i warunki ubezpieczenia</w:t>
      </w:r>
    </w:p>
    <w:p w:rsidR="00617184" w:rsidRPr="00A06B2A" w:rsidRDefault="00617184" w:rsidP="00617184">
      <w:pPr>
        <w:widowControl w:val="0"/>
        <w:numPr>
          <w:ilvl w:val="0"/>
          <w:numId w:val="82"/>
        </w:numPr>
        <w:tabs>
          <w:tab w:val="left" w:pos="346"/>
        </w:tabs>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Szczegółowe warunki ubezpieczenia, zwane dalej SWU zostały ujęte w załączniku nr … do niniejszej Umowy  i mają zastosowanie do wszystkich dokumentów ubezpieczenia wystawianych celem realizacji postanowień niniejszej Umowy. SWU stanowią integralną część Umowy. </w:t>
      </w:r>
    </w:p>
    <w:p w:rsidR="00617184" w:rsidRDefault="00617184" w:rsidP="00617184">
      <w:pPr>
        <w:widowControl w:val="0"/>
        <w:numPr>
          <w:ilvl w:val="0"/>
          <w:numId w:val="80"/>
        </w:numPr>
        <w:tabs>
          <w:tab w:val="left" w:pos="346"/>
        </w:tabs>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W kwestiach nieuregulowanych niniejszą Umową zastosowanie mają Ogólne Warunki Ubezpieczenia Wykonawcy zwane dalej OWU, stanowiące odpowiednio załączniki nr………</w:t>
      </w:r>
    </w:p>
    <w:p w:rsidR="00617184" w:rsidRPr="00A06B2A" w:rsidRDefault="00617184" w:rsidP="00617184">
      <w:pPr>
        <w:widowControl w:val="0"/>
        <w:numPr>
          <w:ilvl w:val="0"/>
          <w:numId w:val="80"/>
        </w:numPr>
        <w:tabs>
          <w:tab w:val="left" w:pos="346"/>
        </w:tabs>
        <w:autoSpaceDE w:val="0"/>
        <w:autoSpaceDN w:val="0"/>
        <w:adjustRightInd w:val="0"/>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Postanowienia niniejszej Umowy mają pierwszeństwo przed postanowieniami dokumentu ubezpieczenia oraz OWU Wykonawcy, chyba, że z ich treści wynikają zapisy korzystniejsze dla Zamawiającego. </w:t>
      </w:r>
    </w:p>
    <w:p w:rsidR="00617184" w:rsidRPr="00A06B2A" w:rsidRDefault="00617184" w:rsidP="00617184">
      <w:pPr>
        <w:autoSpaceDE w:val="0"/>
        <w:autoSpaceDN w:val="0"/>
        <w:adjustRightInd w:val="0"/>
        <w:spacing w:line="276" w:lineRule="auto"/>
        <w:rPr>
          <w:rFonts w:asciiTheme="minorHAnsi" w:hAnsiTheme="minorHAnsi" w:cstheme="minorHAnsi"/>
          <w:b/>
          <w:bCs/>
          <w:sz w:val="22"/>
          <w:szCs w:val="22"/>
        </w:rPr>
      </w:pP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 4</w:t>
      </w:r>
    </w:p>
    <w:p w:rsidR="00617184"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Stawki ubezpieczeniowe</w:t>
      </w:r>
    </w:p>
    <w:p w:rsidR="00617184" w:rsidRPr="008772B4" w:rsidRDefault="00617184" w:rsidP="00617184">
      <w:pPr>
        <w:pStyle w:val="Akapitzlist"/>
        <w:numPr>
          <w:ilvl w:val="0"/>
          <w:numId w:val="124"/>
        </w:numPr>
        <w:spacing w:line="276" w:lineRule="auto"/>
        <w:jc w:val="both"/>
        <w:rPr>
          <w:rFonts w:asciiTheme="minorHAnsi" w:hAnsiTheme="minorHAnsi" w:cstheme="minorHAnsi"/>
          <w:b/>
          <w:bCs/>
          <w:sz w:val="22"/>
          <w:szCs w:val="22"/>
        </w:rPr>
      </w:pPr>
      <w:r w:rsidRPr="008772B4">
        <w:rPr>
          <w:rFonts w:asciiTheme="minorHAnsi" w:hAnsiTheme="minorHAnsi" w:cstheme="minorHAnsi"/>
          <w:sz w:val="22"/>
          <w:szCs w:val="22"/>
        </w:rPr>
        <w:t>Zaoferowane  w postępowaniu stawki ubezpieczeniowe mają zastosowanie w przypadku doubezpieczenia nowo zakupionych składników majątku. W ubezpieczeniach osobowych utrzymanie tych samych stawek dotyczy, na zasadzie analogii, sytuacji włączania do umowy ubezpieczenia nowych osób.</w:t>
      </w:r>
    </w:p>
    <w:p w:rsidR="00617184" w:rsidRPr="008772B4" w:rsidRDefault="00617184" w:rsidP="00617184">
      <w:pPr>
        <w:pStyle w:val="Akapitzlist"/>
        <w:numPr>
          <w:ilvl w:val="0"/>
          <w:numId w:val="124"/>
        </w:numPr>
        <w:spacing w:line="276" w:lineRule="auto"/>
        <w:contextualSpacing/>
        <w:jc w:val="both"/>
        <w:rPr>
          <w:rFonts w:asciiTheme="minorHAnsi" w:hAnsiTheme="minorHAnsi" w:cstheme="minorHAnsi"/>
          <w:color w:val="000000" w:themeColor="text1"/>
          <w:sz w:val="22"/>
          <w:szCs w:val="22"/>
        </w:rPr>
      </w:pPr>
      <w:r w:rsidRPr="008772B4">
        <w:rPr>
          <w:rFonts w:asciiTheme="minorHAnsi" w:hAnsiTheme="minorHAnsi" w:cstheme="minorHAnsi"/>
          <w:sz w:val="22"/>
          <w:szCs w:val="22"/>
        </w:rPr>
        <w:t>Stawki ubezpieczeniowe oraz składka OC obejmujące przedmiot i zakres ubezpieczenia określony w SIWZ nie ulegną zmianie przez cały okres obowiązywania niniejszej Umowy.</w:t>
      </w: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 5</w:t>
      </w: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z w:val="22"/>
          <w:szCs w:val="22"/>
        </w:rPr>
        <w:t>Wartość umowy,  sposób płatności składek</w:t>
      </w:r>
    </w:p>
    <w:p w:rsidR="00617184" w:rsidRPr="00A06B2A" w:rsidRDefault="00617184" w:rsidP="00617184">
      <w:pPr>
        <w:widowControl w:val="0"/>
        <w:numPr>
          <w:ilvl w:val="0"/>
          <w:numId w:val="83"/>
        </w:numPr>
        <w:autoSpaceDE w:val="0"/>
        <w:autoSpaceDN w:val="0"/>
        <w:adjustRightInd w:val="0"/>
        <w:spacing w:line="276" w:lineRule="auto"/>
        <w:ind w:left="426" w:hanging="284"/>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Wartość umowy, bez podatku VAT, wynosi </w:t>
      </w:r>
      <w:r w:rsidRPr="00A06B2A">
        <w:rPr>
          <w:rFonts w:asciiTheme="minorHAnsi" w:hAnsiTheme="minorHAnsi" w:cstheme="minorHAnsi"/>
          <w:b/>
          <w:bCs/>
          <w:sz w:val="22"/>
          <w:szCs w:val="22"/>
        </w:rPr>
        <w:t xml:space="preserve">……………. zł </w:t>
      </w:r>
      <w:r w:rsidRPr="00A06B2A">
        <w:rPr>
          <w:rFonts w:asciiTheme="minorHAnsi" w:hAnsiTheme="minorHAnsi" w:cstheme="minorHAnsi"/>
          <w:sz w:val="22"/>
          <w:szCs w:val="22"/>
        </w:rPr>
        <w:t xml:space="preserve">(słownie: …………………… tysięcy złotych). Kwota ta stanowi maksymalną wartość zobowiązania Zamawiającego, wynikającego z niniejszej Umowy. </w:t>
      </w:r>
    </w:p>
    <w:p w:rsidR="00617184" w:rsidRPr="00A06B2A" w:rsidRDefault="00617184" w:rsidP="00617184">
      <w:pPr>
        <w:widowControl w:val="0"/>
        <w:numPr>
          <w:ilvl w:val="0"/>
          <w:numId w:val="83"/>
        </w:numPr>
        <w:autoSpaceDE w:val="0"/>
        <w:autoSpaceDN w:val="0"/>
        <w:adjustRightInd w:val="0"/>
        <w:spacing w:line="276" w:lineRule="auto"/>
        <w:ind w:left="426" w:hanging="284"/>
        <w:contextualSpacing/>
        <w:jc w:val="both"/>
        <w:rPr>
          <w:rFonts w:asciiTheme="minorHAnsi" w:hAnsiTheme="minorHAnsi" w:cstheme="minorHAnsi"/>
          <w:sz w:val="22"/>
          <w:szCs w:val="22"/>
        </w:rPr>
      </w:pPr>
      <w:r w:rsidRPr="00A06B2A">
        <w:rPr>
          <w:rFonts w:asciiTheme="minorHAnsi" w:hAnsiTheme="minorHAnsi" w:cstheme="minorHAnsi"/>
          <w:sz w:val="22"/>
          <w:szCs w:val="22"/>
        </w:rPr>
        <w:lastRenderedPageBreak/>
        <w:t xml:space="preserve">Rzeczywistą wartość zamówienia stanowić będzie sumę składek z tytułu poszczególnych umów ubezpieczenia zawartych w okresie obowiązywania Umowy wraz z ich rozliczeniami wynikającymi ze wzrostu/spadku wartości ubezpieczanego mienia, liczby faktycznie wykorzystanych osobodni oraz liczby osób faktycznie objętych ubezpieczeniami NNW. Zamawiający zastrzega sobie możliwość niewykorzystania środków finansowych, </w:t>
      </w:r>
      <w:r>
        <w:rPr>
          <w:rFonts w:asciiTheme="minorHAnsi" w:hAnsiTheme="minorHAnsi" w:cstheme="minorHAnsi"/>
          <w:sz w:val="22"/>
          <w:szCs w:val="22"/>
        </w:rPr>
        <w:t>o których mowa w pkt 1, w pełni</w:t>
      </w:r>
      <w:r w:rsidRPr="00A06B2A">
        <w:rPr>
          <w:rFonts w:asciiTheme="minorHAnsi" w:hAnsiTheme="minorHAnsi" w:cstheme="minorHAnsi"/>
          <w:sz w:val="22"/>
          <w:szCs w:val="22"/>
        </w:rPr>
        <w:t>, a Wykonawcy nie przysługują z tego tytułu żadne roszczenia.</w:t>
      </w:r>
    </w:p>
    <w:p w:rsidR="00617184" w:rsidRPr="00A06B2A" w:rsidRDefault="00617184" w:rsidP="00617184">
      <w:pPr>
        <w:widowControl w:val="0"/>
        <w:numPr>
          <w:ilvl w:val="0"/>
          <w:numId w:val="83"/>
        </w:numPr>
        <w:autoSpaceDE w:val="0"/>
        <w:autoSpaceDN w:val="0"/>
        <w:adjustRightInd w:val="0"/>
        <w:spacing w:line="276" w:lineRule="auto"/>
        <w:ind w:left="426" w:hanging="284"/>
        <w:contextualSpacing/>
        <w:jc w:val="both"/>
        <w:rPr>
          <w:rFonts w:asciiTheme="minorHAnsi" w:hAnsiTheme="minorHAnsi" w:cstheme="minorHAnsi"/>
          <w:sz w:val="22"/>
          <w:szCs w:val="22"/>
        </w:rPr>
      </w:pPr>
      <w:r w:rsidRPr="00A06B2A">
        <w:rPr>
          <w:rFonts w:asciiTheme="minorHAnsi" w:hAnsiTheme="minorHAnsi" w:cstheme="minorHAnsi"/>
          <w:sz w:val="22"/>
          <w:szCs w:val="22"/>
        </w:rPr>
        <w:t>Wszelkie płatności powstałe z tytułu i w związku z wykonywaniem niniejszego zamówienia będą dokonywane przez Zamawiającego przelewem, w te</w:t>
      </w:r>
      <w:r>
        <w:rPr>
          <w:rFonts w:asciiTheme="minorHAnsi" w:hAnsiTheme="minorHAnsi" w:cstheme="minorHAnsi"/>
          <w:sz w:val="22"/>
          <w:szCs w:val="22"/>
        </w:rPr>
        <w:t>rminach wskazanym</w:t>
      </w:r>
      <w:r w:rsidRPr="00A06B2A">
        <w:rPr>
          <w:rFonts w:asciiTheme="minorHAnsi" w:hAnsiTheme="minorHAnsi" w:cstheme="minorHAnsi"/>
          <w:sz w:val="22"/>
          <w:szCs w:val="22"/>
        </w:rPr>
        <w:t xml:space="preserve"> w SIWZ. Zapłatę uznaje się za dokonaną w dniu obciążenia rachunku bankowego Zamawiającego, na podstawie polecenia przelewu na ww. rachunek bankowy Wykonawcy.</w:t>
      </w:r>
    </w:p>
    <w:p w:rsidR="00617184" w:rsidRPr="00A06B2A" w:rsidRDefault="00617184" w:rsidP="00617184">
      <w:pPr>
        <w:suppressAutoHyphens/>
        <w:spacing w:line="276" w:lineRule="auto"/>
        <w:ind w:left="567"/>
        <w:jc w:val="both"/>
        <w:rPr>
          <w:rFonts w:asciiTheme="minorHAnsi" w:hAnsiTheme="minorHAnsi" w:cstheme="minorHAnsi"/>
          <w:sz w:val="22"/>
          <w:szCs w:val="22"/>
        </w:rPr>
      </w:pPr>
    </w:p>
    <w:p w:rsidR="00617184" w:rsidRPr="00A06B2A" w:rsidRDefault="00617184" w:rsidP="00617184">
      <w:pPr>
        <w:autoSpaceDE w:val="0"/>
        <w:autoSpaceDN w:val="0"/>
        <w:adjustRightInd w:val="0"/>
        <w:spacing w:line="276" w:lineRule="auto"/>
        <w:jc w:val="center"/>
        <w:rPr>
          <w:rFonts w:asciiTheme="minorHAnsi" w:hAnsiTheme="minorHAnsi" w:cstheme="minorHAnsi"/>
          <w:b/>
          <w:bCs/>
          <w:sz w:val="22"/>
          <w:szCs w:val="22"/>
        </w:rPr>
      </w:pPr>
      <w:r w:rsidRPr="00A06B2A">
        <w:rPr>
          <w:rFonts w:asciiTheme="minorHAnsi" w:hAnsiTheme="minorHAnsi" w:cstheme="minorHAnsi"/>
          <w:b/>
          <w:bCs/>
          <w:spacing w:val="50"/>
          <w:sz w:val="22"/>
          <w:szCs w:val="22"/>
        </w:rPr>
        <w:t>§6</w:t>
      </w:r>
    </w:p>
    <w:p w:rsidR="00617184" w:rsidRPr="00A06B2A" w:rsidRDefault="00617184" w:rsidP="00617184">
      <w:pPr>
        <w:keepNext/>
        <w:widowControl w:val="0"/>
        <w:autoSpaceDE w:val="0"/>
        <w:autoSpaceDN w:val="0"/>
        <w:adjustRightInd w:val="0"/>
        <w:spacing w:line="276" w:lineRule="auto"/>
        <w:jc w:val="center"/>
        <w:outlineLvl w:val="3"/>
        <w:rPr>
          <w:rFonts w:asciiTheme="minorHAnsi" w:hAnsiTheme="minorHAnsi" w:cstheme="minorHAnsi"/>
          <w:b/>
          <w:bCs/>
          <w:sz w:val="22"/>
          <w:szCs w:val="22"/>
        </w:rPr>
      </w:pPr>
      <w:r w:rsidRPr="00A06B2A">
        <w:rPr>
          <w:rFonts w:asciiTheme="minorHAnsi" w:hAnsiTheme="minorHAnsi" w:cstheme="minorHAnsi"/>
          <w:b/>
          <w:bCs/>
          <w:sz w:val="22"/>
          <w:szCs w:val="22"/>
        </w:rPr>
        <w:t>Przedstawiciele stron, zasady zatrudniania</w:t>
      </w:r>
    </w:p>
    <w:p w:rsidR="00617184" w:rsidRPr="00A06B2A" w:rsidRDefault="00617184" w:rsidP="00617184">
      <w:pPr>
        <w:widowControl w:val="0"/>
        <w:numPr>
          <w:ilvl w:val="0"/>
          <w:numId w:val="71"/>
        </w:numPr>
        <w:tabs>
          <w:tab w:val="left" w:pos="331"/>
        </w:tabs>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Zamawiający ustala oficjalnego przedstawiciela w osobie p. </w:t>
      </w:r>
      <w:r w:rsidRPr="00A06B2A">
        <w:rPr>
          <w:rFonts w:asciiTheme="minorHAnsi" w:hAnsiTheme="minorHAnsi" w:cstheme="minorHAnsi"/>
          <w:b/>
          <w:bCs/>
          <w:sz w:val="22"/>
          <w:szCs w:val="22"/>
        </w:rPr>
        <w:t xml:space="preserve">…………, </w:t>
      </w:r>
      <w:r w:rsidRPr="00A06B2A">
        <w:rPr>
          <w:rFonts w:asciiTheme="minorHAnsi" w:hAnsiTheme="minorHAnsi" w:cstheme="minorHAnsi"/>
          <w:sz w:val="22"/>
          <w:szCs w:val="22"/>
        </w:rPr>
        <w:t xml:space="preserve">tel. ………fax. </w:t>
      </w:r>
      <w:r w:rsidRPr="00A06B2A">
        <w:rPr>
          <w:rFonts w:asciiTheme="minorHAnsi" w:hAnsiTheme="minorHAnsi" w:cstheme="minorHAnsi"/>
          <w:b/>
          <w:bCs/>
          <w:sz w:val="22"/>
          <w:szCs w:val="22"/>
        </w:rPr>
        <w:t xml:space="preserve">………., </w:t>
      </w:r>
      <w:r w:rsidRPr="00A06B2A">
        <w:rPr>
          <w:rFonts w:asciiTheme="minorHAnsi" w:hAnsiTheme="minorHAnsi" w:cstheme="minorHAnsi"/>
          <w:sz w:val="22"/>
          <w:szCs w:val="22"/>
        </w:rPr>
        <w:t xml:space="preserve">e-mail. …………, który będzie odpowiadał za realizację przedmiotu Umowy. Po stronie Wykonawcy za realizację Umowy będzie odpowiadał p. </w:t>
      </w:r>
      <w:r w:rsidRPr="00A06B2A">
        <w:rPr>
          <w:rFonts w:asciiTheme="minorHAnsi" w:hAnsiTheme="minorHAnsi" w:cstheme="minorHAnsi"/>
          <w:b/>
          <w:bCs/>
          <w:sz w:val="22"/>
          <w:szCs w:val="22"/>
        </w:rPr>
        <w:t xml:space="preserve">………….., </w:t>
      </w:r>
      <w:r w:rsidRPr="00A06B2A">
        <w:rPr>
          <w:rFonts w:asciiTheme="minorHAnsi" w:hAnsiTheme="minorHAnsi" w:cstheme="minorHAnsi"/>
          <w:sz w:val="22"/>
          <w:szCs w:val="22"/>
        </w:rPr>
        <w:t xml:space="preserve">tel. </w:t>
      </w:r>
      <w:r w:rsidRPr="00A06B2A">
        <w:rPr>
          <w:rFonts w:asciiTheme="minorHAnsi" w:hAnsiTheme="minorHAnsi" w:cstheme="minorHAnsi"/>
          <w:b/>
          <w:bCs/>
          <w:sz w:val="22"/>
          <w:szCs w:val="22"/>
        </w:rPr>
        <w:t xml:space="preserve">……., </w:t>
      </w:r>
      <w:r w:rsidRPr="00A06B2A">
        <w:rPr>
          <w:rFonts w:asciiTheme="minorHAnsi" w:hAnsiTheme="minorHAnsi" w:cstheme="minorHAnsi"/>
          <w:sz w:val="22"/>
          <w:szCs w:val="22"/>
        </w:rPr>
        <w:t xml:space="preserve">kom. ……., fax. </w:t>
      </w:r>
      <w:r w:rsidRPr="00A06B2A">
        <w:rPr>
          <w:rFonts w:asciiTheme="minorHAnsi" w:hAnsiTheme="minorHAnsi" w:cstheme="minorHAnsi"/>
          <w:b/>
          <w:bCs/>
          <w:sz w:val="22"/>
          <w:szCs w:val="22"/>
        </w:rPr>
        <w:t xml:space="preserve">…., </w:t>
      </w:r>
      <w:r w:rsidRPr="00A06B2A">
        <w:rPr>
          <w:rFonts w:asciiTheme="minorHAnsi" w:hAnsiTheme="minorHAnsi" w:cstheme="minorHAnsi"/>
          <w:sz w:val="22"/>
          <w:szCs w:val="22"/>
        </w:rPr>
        <w:t>mail: ……….</w:t>
      </w:r>
    </w:p>
    <w:p w:rsidR="00617184" w:rsidRPr="00A06B2A" w:rsidRDefault="00617184" w:rsidP="00617184">
      <w:pPr>
        <w:widowControl w:val="0"/>
        <w:numPr>
          <w:ilvl w:val="0"/>
          <w:numId w:val="71"/>
        </w:numPr>
        <w:tabs>
          <w:tab w:val="left" w:pos="331"/>
        </w:tabs>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 Ponadto Strony, w terminie 4 dni roboczych od podpisania Umowy, wskażą, dodatkowo, w formie elektronicznej, oficjalnych przedstawicieli Stron do załatwiania spraw związanych z z</w:t>
      </w:r>
      <w:r>
        <w:rPr>
          <w:rFonts w:asciiTheme="minorHAnsi" w:hAnsiTheme="minorHAnsi" w:cstheme="minorHAnsi"/>
          <w:sz w:val="22"/>
          <w:szCs w:val="22"/>
        </w:rPr>
        <w:t>awarciem i wykonywaniem zawartej umowy</w:t>
      </w:r>
      <w:r w:rsidRPr="00A06B2A">
        <w:rPr>
          <w:rFonts w:asciiTheme="minorHAnsi" w:hAnsiTheme="minorHAnsi" w:cstheme="minorHAnsi"/>
          <w:sz w:val="22"/>
          <w:szCs w:val="22"/>
        </w:rPr>
        <w:t>.</w:t>
      </w:r>
    </w:p>
    <w:p w:rsidR="00617184" w:rsidRPr="00A06B2A" w:rsidRDefault="00617184" w:rsidP="00617184">
      <w:pPr>
        <w:widowControl w:val="0"/>
        <w:numPr>
          <w:ilvl w:val="0"/>
          <w:numId w:val="71"/>
        </w:numPr>
        <w:tabs>
          <w:tab w:val="left" w:pos="331"/>
        </w:tabs>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Strony zastrzegają sobie możliwość zmiany osób wymienionych w ust. 1- 2 bez zgody drugiej Strony. Strona zmieniająca powiadomi niezwłocznie, jednakże nie później niż w terminie 2 dni roboczych, drugą Stronę o zaistniałej zmianie w formie elektronicznej. Zmiana przedstawiciela nie jest traktowana jako zmiana umowy i nie wymaga sporządzenia aneksu.</w:t>
      </w:r>
    </w:p>
    <w:p w:rsidR="00617184" w:rsidRPr="00A06B2A" w:rsidRDefault="00617184" w:rsidP="00617184">
      <w:pPr>
        <w:widowControl w:val="0"/>
        <w:numPr>
          <w:ilvl w:val="0"/>
          <w:numId w:val="71"/>
        </w:numPr>
        <w:tabs>
          <w:tab w:val="left" w:pos="331"/>
        </w:tabs>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Wszelka korespondencja pomiędzy Stronami  niniejszej umowy, będzie kierowana na adres:</w:t>
      </w:r>
    </w:p>
    <w:p w:rsidR="00617184" w:rsidRPr="00A06B2A" w:rsidRDefault="00617184" w:rsidP="00617184">
      <w:pPr>
        <w:numPr>
          <w:ilvl w:val="0"/>
          <w:numId w:val="74"/>
        </w:numPr>
        <w:tabs>
          <w:tab w:val="left" w:pos="399"/>
          <w:tab w:val="left" w:pos="863"/>
          <w:tab w:val="left" w:pos="1368"/>
          <w:tab w:val="left" w:pos="1980"/>
          <w:tab w:val="left" w:pos="5700"/>
        </w:tabs>
        <w:spacing w:line="276" w:lineRule="auto"/>
        <w:jc w:val="both"/>
        <w:rPr>
          <w:rFonts w:asciiTheme="minorHAnsi" w:hAnsiTheme="minorHAnsi" w:cstheme="minorHAnsi"/>
          <w:sz w:val="22"/>
          <w:szCs w:val="22"/>
        </w:rPr>
      </w:pPr>
      <w:r w:rsidRPr="00A06B2A">
        <w:rPr>
          <w:rFonts w:asciiTheme="minorHAnsi" w:hAnsiTheme="minorHAnsi" w:cstheme="minorHAnsi"/>
          <w:b/>
          <w:sz w:val="22"/>
          <w:szCs w:val="22"/>
        </w:rPr>
        <w:t>Zamawiającego</w:t>
      </w:r>
      <w:r w:rsidRPr="00A06B2A">
        <w:rPr>
          <w:rFonts w:asciiTheme="minorHAnsi" w:hAnsiTheme="minorHAnsi" w:cstheme="minorHAnsi"/>
          <w:sz w:val="22"/>
          <w:szCs w:val="22"/>
        </w:rPr>
        <w:t>:</w:t>
      </w:r>
    </w:p>
    <w:p w:rsidR="00617184" w:rsidRPr="00A06B2A" w:rsidRDefault="00617184" w:rsidP="00617184">
      <w:pPr>
        <w:tabs>
          <w:tab w:val="left" w:pos="399"/>
          <w:tab w:val="left" w:pos="863"/>
          <w:tab w:val="left" w:pos="1368"/>
          <w:tab w:val="left" w:pos="1980"/>
          <w:tab w:val="left" w:pos="5700"/>
        </w:tabs>
        <w:spacing w:line="276" w:lineRule="auto"/>
        <w:ind w:left="435"/>
        <w:jc w:val="both"/>
        <w:rPr>
          <w:rFonts w:asciiTheme="minorHAnsi" w:hAnsiTheme="minorHAnsi" w:cstheme="minorHAnsi"/>
          <w:sz w:val="22"/>
          <w:szCs w:val="22"/>
        </w:rPr>
      </w:pPr>
      <w:r w:rsidRPr="00A06B2A">
        <w:rPr>
          <w:rFonts w:asciiTheme="minorHAnsi" w:hAnsiTheme="minorHAnsi" w:cstheme="minorHAnsi"/>
          <w:sz w:val="22"/>
          <w:szCs w:val="22"/>
        </w:rPr>
        <w:t>………………….</w:t>
      </w:r>
    </w:p>
    <w:p w:rsidR="00617184" w:rsidRPr="00A06B2A" w:rsidRDefault="00617184" w:rsidP="00617184">
      <w:pPr>
        <w:tabs>
          <w:tab w:val="left" w:pos="399"/>
          <w:tab w:val="left" w:pos="863"/>
          <w:tab w:val="left" w:pos="1368"/>
          <w:tab w:val="left" w:pos="1980"/>
          <w:tab w:val="left" w:pos="5700"/>
        </w:tabs>
        <w:spacing w:line="276" w:lineRule="auto"/>
        <w:ind w:left="435"/>
        <w:jc w:val="both"/>
        <w:rPr>
          <w:rFonts w:asciiTheme="minorHAnsi" w:hAnsiTheme="minorHAnsi" w:cstheme="minorHAnsi"/>
          <w:sz w:val="22"/>
          <w:szCs w:val="22"/>
        </w:rPr>
      </w:pPr>
      <w:r w:rsidRPr="00A06B2A">
        <w:rPr>
          <w:rFonts w:asciiTheme="minorHAnsi" w:hAnsiTheme="minorHAnsi" w:cstheme="minorHAnsi"/>
          <w:sz w:val="22"/>
          <w:szCs w:val="22"/>
        </w:rPr>
        <w:t xml:space="preserve">nr faksu: …………. email: …………….. </w:t>
      </w:r>
    </w:p>
    <w:p w:rsidR="00617184" w:rsidRPr="00A06B2A" w:rsidRDefault="00617184" w:rsidP="00617184">
      <w:pPr>
        <w:tabs>
          <w:tab w:val="left" w:pos="399"/>
          <w:tab w:val="left" w:pos="863"/>
          <w:tab w:val="left" w:pos="1368"/>
          <w:tab w:val="left" w:pos="1980"/>
          <w:tab w:val="left" w:pos="5700"/>
        </w:tabs>
        <w:spacing w:line="276" w:lineRule="auto"/>
        <w:ind w:left="435"/>
        <w:jc w:val="both"/>
        <w:rPr>
          <w:rFonts w:asciiTheme="minorHAnsi" w:hAnsiTheme="minorHAnsi" w:cstheme="minorHAnsi"/>
          <w:sz w:val="22"/>
          <w:szCs w:val="22"/>
        </w:rPr>
      </w:pPr>
    </w:p>
    <w:p w:rsidR="00617184" w:rsidRPr="00A06B2A" w:rsidRDefault="00617184" w:rsidP="00617184">
      <w:pPr>
        <w:numPr>
          <w:ilvl w:val="0"/>
          <w:numId w:val="74"/>
        </w:numPr>
        <w:tabs>
          <w:tab w:val="left" w:pos="399"/>
          <w:tab w:val="left" w:pos="863"/>
          <w:tab w:val="left" w:pos="1368"/>
          <w:tab w:val="left" w:pos="1980"/>
          <w:tab w:val="left" w:pos="5700"/>
        </w:tabs>
        <w:spacing w:line="276" w:lineRule="auto"/>
        <w:rPr>
          <w:rFonts w:asciiTheme="minorHAnsi" w:hAnsiTheme="minorHAnsi" w:cstheme="minorHAnsi"/>
          <w:b/>
          <w:sz w:val="22"/>
          <w:szCs w:val="22"/>
        </w:rPr>
      </w:pPr>
      <w:r w:rsidRPr="00A06B2A">
        <w:rPr>
          <w:rFonts w:asciiTheme="minorHAnsi" w:hAnsiTheme="minorHAnsi" w:cstheme="minorHAnsi"/>
          <w:b/>
          <w:sz w:val="22"/>
          <w:szCs w:val="22"/>
        </w:rPr>
        <w:t>Wykonawcy:</w:t>
      </w:r>
    </w:p>
    <w:p w:rsidR="00617184" w:rsidRPr="00A06B2A" w:rsidRDefault="00617184" w:rsidP="00617184">
      <w:pPr>
        <w:tabs>
          <w:tab w:val="left" w:pos="399"/>
          <w:tab w:val="left" w:pos="863"/>
          <w:tab w:val="left" w:pos="1368"/>
          <w:tab w:val="left" w:pos="1980"/>
          <w:tab w:val="left" w:pos="5700"/>
        </w:tabs>
        <w:spacing w:line="276" w:lineRule="auto"/>
        <w:ind w:left="435"/>
        <w:jc w:val="both"/>
        <w:rPr>
          <w:rFonts w:asciiTheme="minorHAnsi" w:hAnsiTheme="minorHAnsi" w:cstheme="minorHAnsi"/>
          <w:sz w:val="22"/>
          <w:szCs w:val="22"/>
        </w:rPr>
      </w:pPr>
      <w:r w:rsidRPr="00A06B2A">
        <w:rPr>
          <w:rFonts w:asciiTheme="minorHAnsi" w:hAnsiTheme="minorHAnsi" w:cstheme="minorHAnsi"/>
          <w:sz w:val="22"/>
          <w:szCs w:val="22"/>
        </w:rPr>
        <w:t>………………………..</w:t>
      </w:r>
    </w:p>
    <w:p w:rsidR="00617184" w:rsidRPr="00A06B2A" w:rsidRDefault="00617184" w:rsidP="00617184">
      <w:pPr>
        <w:tabs>
          <w:tab w:val="left" w:pos="399"/>
          <w:tab w:val="left" w:pos="863"/>
          <w:tab w:val="left" w:pos="1368"/>
          <w:tab w:val="left" w:pos="1980"/>
          <w:tab w:val="left" w:pos="5700"/>
        </w:tabs>
        <w:spacing w:line="276" w:lineRule="auto"/>
        <w:ind w:left="435"/>
        <w:jc w:val="both"/>
        <w:rPr>
          <w:rFonts w:asciiTheme="minorHAnsi" w:hAnsiTheme="minorHAnsi" w:cstheme="minorHAnsi"/>
          <w:sz w:val="22"/>
          <w:szCs w:val="22"/>
        </w:rPr>
      </w:pPr>
      <w:r w:rsidRPr="00A06B2A">
        <w:rPr>
          <w:rFonts w:asciiTheme="minorHAnsi" w:hAnsiTheme="minorHAnsi" w:cstheme="minorHAnsi"/>
          <w:sz w:val="22"/>
          <w:szCs w:val="22"/>
        </w:rPr>
        <w:t xml:space="preserve">Adres . ……………………  </w:t>
      </w:r>
    </w:p>
    <w:p w:rsidR="00617184" w:rsidRPr="00A06B2A" w:rsidRDefault="00617184" w:rsidP="00617184">
      <w:pPr>
        <w:widowControl w:val="0"/>
        <w:autoSpaceDE w:val="0"/>
        <w:autoSpaceDN w:val="0"/>
        <w:adjustRightInd w:val="0"/>
        <w:spacing w:line="276" w:lineRule="auto"/>
        <w:ind w:left="284" w:hanging="284"/>
        <w:jc w:val="both"/>
        <w:textAlignment w:val="baseline"/>
        <w:rPr>
          <w:rFonts w:asciiTheme="minorHAnsi" w:hAnsiTheme="minorHAnsi" w:cstheme="minorHAnsi"/>
          <w:sz w:val="22"/>
          <w:szCs w:val="22"/>
          <w:u w:val="single"/>
        </w:rPr>
      </w:pPr>
      <w:r w:rsidRPr="00A06B2A">
        <w:rPr>
          <w:rFonts w:asciiTheme="minorHAnsi" w:hAnsiTheme="minorHAnsi" w:cstheme="minorHAnsi"/>
          <w:sz w:val="22"/>
          <w:szCs w:val="22"/>
        </w:rPr>
        <w:t xml:space="preserve">        nr faksu: ………….. e-mail: </w:t>
      </w:r>
      <w:hyperlink r:id="rId5" w:history="1">
        <w:r w:rsidRPr="00A06B2A">
          <w:rPr>
            <w:rFonts w:asciiTheme="minorHAnsi" w:hAnsiTheme="minorHAnsi" w:cstheme="minorHAnsi"/>
            <w:sz w:val="22"/>
            <w:szCs w:val="22"/>
          </w:rPr>
          <w:t>………………..</w:t>
        </w:r>
      </w:hyperlink>
    </w:p>
    <w:p w:rsidR="00617184" w:rsidRPr="00A06B2A" w:rsidRDefault="00617184" w:rsidP="00617184">
      <w:pPr>
        <w:widowControl w:val="0"/>
        <w:autoSpaceDE w:val="0"/>
        <w:autoSpaceDN w:val="0"/>
        <w:adjustRightInd w:val="0"/>
        <w:spacing w:line="276" w:lineRule="auto"/>
        <w:ind w:left="426"/>
        <w:contextualSpacing/>
        <w:jc w:val="both"/>
        <w:textAlignment w:val="baseline"/>
        <w:rPr>
          <w:rFonts w:asciiTheme="minorHAnsi" w:hAnsiTheme="minorHAnsi" w:cstheme="minorHAnsi"/>
          <w:sz w:val="22"/>
          <w:szCs w:val="22"/>
        </w:rPr>
      </w:pPr>
      <w:r w:rsidRPr="00A06B2A">
        <w:rPr>
          <w:rFonts w:asciiTheme="minorHAnsi" w:hAnsiTheme="minorHAnsi" w:cstheme="minorHAnsi"/>
          <w:sz w:val="22"/>
          <w:szCs w:val="22"/>
        </w:rPr>
        <w:t xml:space="preserve">W przypadku zmiany danych, o których mowa powyżej Wykonawca obowiązany jest  powiadomić o tym fakcie Zamawiającego niezwłocznie, jednakże, nie później niż w terminie 2 dni roboczych, w formie elektronicznej. </w:t>
      </w:r>
    </w:p>
    <w:p w:rsidR="00617184" w:rsidRPr="00A06B2A" w:rsidRDefault="00617184" w:rsidP="00617184">
      <w:pPr>
        <w:widowControl w:val="0"/>
        <w:numPr>
          <w:ilvl w:val="0"/>
          <w:numId w:val="71"/>
        </w:numPr>
        <w:tabs>
          <w:tab w:val="left" w:pos="331"/>
        </w:tabs>
        <w:autoSpaceDE w:val="0"/>
        <w:autoSpaceDN w:val="0"/>
        <w:adjustRightInd w:val="0"/>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  Każda zmiana danych o której mowa w ustępach poprzednich wymaga dla swej skuteczności potwierdzenia udzielonego w formie pisemnej. W odmiennym Wykonawca przyjmuje na siebie odpowiedzialność za wszelkie negatywne skutki wynikłe z powodu niepowiadomienia Zamawiającego o zaistniałych zmianach. Korespondencję nadaną  pod ostatni wskazany adres należy uznać za doręczoną skutecznie.</w:t>
      </w:r>
    </w:p>
    <w:p w:rsidR="00617184" w:rsidRPr="00A06B2A" w:rsidRDefault="00617184" w:rsidP="00617184">
      <w:pPr>
        <w:spacing w:line="276" w:lineRule="auto"/>
        <w:rPr>
          <w:rFonts w:asciiTheme="minorHAnsi" w:hAnsiTheme="minorHAnsi" w:cstheme="minorHAnsi"/>
          <w:b/>
          <w:sz w:val="22"/>
          <w:szCs w:val="22"/>
        </w:rPr>
      </w:pPr>
    </w:p>
    <w:p w:rsidR="00617184" w:rsidRPr="00A06B2A" w:rsidRDefault="00617184" w:rsidP="00617184">
      <w:pPr>
        <w:spacing w:line="276" w:lineRule="auto"/>
        <w:jc w:val="center"/>
        <w:rPr>
          <w:rFonts w:asciiTheme="minorHAnsi" w:hAnsiTheme="minorHAnsi" w:cstheme="minorHAnsi"/>
          <w:b/>
          <w:sz w:val="22"/>
          <w:szCs w:val="22"/>
        </w:rPr>
      </w:pPr>
      <w:r w:rsidRPr="00A06B2A">
        <w:rPr>
          <w:rFonts w:asciiTheme="minorHAnsi" w:hAnsiTheme="minorHAnsi" w:cstheme="minorHAnsi"/>
          <w:b/>
          <w:sz w:val="22"/>
          <w:szCs w:val="22"/>
        </w:rPr>
        <w:t>§ 7</w:t>
      </w:r>
    </w:p>
    <w:p w:rsidR="00617184" w:rsidRPr="00A06B2A" w:rsidRDefault="00617184" w:rsidP="00617184">
      <w:pPr>
        <w:suppressAutoHyphens/>
        <w:spacing w:line="276" w:lineRule="auto"/>
        <w:ind w:firstLine="284"/>
        <w:jc w:val="center"/>
        <w:rPr>
          <w:rFonts w:asciiTheme="minorHAnsi" w:hAnsiTheme="minorHAnsi" w:cstheme="minorHAnsi"/>
          <w:b/>
          <w:sz w:val="22"/>
          <w:szCs w:val="22"/>
        </w:rPr>
      </w:pPr>
      <w:r w:rsidRPr="00A06B2A">
        <w:rPr>
          <w:rFonts w:asciiTheme="minorHAnsi" w:hAnsiTheme="minorHAnsi" w:cstheme="minorHAnsi"/>
          <w:b/>
          <w:sz w:val="22"/>
          <w:szCs w:val="22"/>
        </w:rPr>
        <w:t>Ochrona informacji</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 xml:space="preserve">Z zastrzeżeniem ust. 2, Strony zobowiązują się do ochrony oraz do nieudostępniania innym osobom wszelkich informacji nieupublicznionych, zwłaszcza technicznych, technologicznych, </w:t>
      </w:r>
      <w:r w:rsidRPr="00A06B2A">
        <w:rPr>
          <w:rFonts w:asciiTheme="minorHAnsi" w:hAnsiTheme="minorHAnsi" w:cstheme="minorHAnsi"/>
          <w:sz w:val="22"/>
          <w:szCs w:val="22"/>
        </w:rPr>
        <w:lastRenderedPageBreak/>
        <w:t xml:space="preserve">organizacyjnych przekazywanych lub udostępnianych sobie wzajemnie w jakiejkolwiek postaci w związku z realizacją niniejszej Umowy oraz wszelkiej korespondencji prowadzonej i dokumentacji wykonanej w ramach niniejszej Umowy, na podstawie informacji posiadanych przez Stronę i przekazanych lub udostępnionych przez drugą Stronę w czasie trwania Umowy, jak również w terminie 5 lat po jej wykonaniu, rozwiązaniu lub wygaśnięciu. </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Powyższe zobowiązanie nie dotyczy informacji niejawnych, do których Strony będą stosować zasady ochrony oraz warunki i tryb udostępniania, wynikające z właściwych przepisów.</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 xml:space="preserve">Informacje, których dotyczą zobowiązania określone w ust. 1, Strony będą określać - </w:t>
      </w:r>
      <w:r w:rsidRPr="00A06B2A">
        <w:rPr>
          <w:rFonts w:asciiTheme="minorHAnsi" w:hAnsiTheme="minorHAnsi" w:cstheme="minorHAnsi"/>
          <w:sz w:val="22"/>
          <w:szCs w:val="22"/>
        </w:rPr>
        <w:br/>
        <w:t xml:space="preserve">w ramach Umowy oraz jej wykonywania - mianem „informacji objętych tajemnicą kontraktową”. </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 xml:space="preserve">Dla uniknięcia wątpliwości odnośnie do zakresu przedmiotowego obowiązku określonego w ust.1 Strony ustalają, że oznaczenie nośnika informacji z adnotacją o tym, że zawiera on informacje objęte tajemnicą  jest dopuszczalne gdy Strony zgodnie uznają to za konieczne.  </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Strony zobowiązują się do wykorzystywania informacji objętych tajemnicą kontraktową tylko w celu prawidłowej realizacji Umowy oraz do ich należytego zabezpieczenia. Strony zobowiązują się do  udostępnienia informacji jedynie osobom upoważnionym ze względu na pełnione stanowisko lub pełnione czynności.</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Wykonawca zobowiązuje się nie kopiować, nie powielać, ani w żaden inny sposób nie utrwalać informacji objętych tajemnicą kontraktową, ani nośników, na których zostały one zapisane, bez uprzedniej pisemnej zgody Zamawiającego.</w:t>
      </w:r>
    </w:p>
    <w:p w:rsidR="00617184" w:rsidRPr="00A06B2A" w:rsidRDefault="00617184" w:rsidP="00617184">
      <w:pPr>
        <w:numPr>
          <w:ilvl w:val="1"/>
          <w:numId w:val="73"/>
        </w:numPr>
        <w:suppressAutoHyphens/>
        <w:spacing w:line="276" w:lineRule="auto"/>
        <w:ind w:left="426" w:hanging="426"/>
        <w:jc w:val="both"/>
        <w:rPr>
          <w:rFonts w:asciiTheme="minorHAnsi" w:hAnsiTheme="minorHAnsi" w:cstheme="minorHAnsi"/>
          <w:sz w:val="22"/>
          <w:szCs w:val="22"/>
        </w:rPr>
      </w:pPr>
      <w:r w:rsidRPr="00A06B2A">
        <w:rPr>
          <w:rFonts w:asciiTheme="minorHAnsi" w:hAnsiTheme="minorHAnsi" w:cstheme="minorHAnsi"/>
          <w:sz w:val="22"/>
          <w:szCs w:val="22"/>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p>
    <w:p w:rsidR="00617184" w:rsidRPr="00A06B2A" w:rsidRDefault="00617184" w:rsidP="00617184">
      <w:pPr>
        <w:suppressAutoHyphens/>
        <w:spacing w:line="276" w:lineRule="auto"/>
        <w:ind w:left="426"/>
        <w:jc w:val="both"/>
        <w:rPr>
          <w:rFonts w:asciiTheme="minorHAnsi" w:hAnsiTheme="minorHAnsi" w:cstheme="minorHAnsi"/>
          <w:sz w:val="22"/>
          <w:szCs w:val="22"/>
        </w:rPr>
      </w:pPr>
    </w:p>
    <w:p w:rsidR="00617184" w:rsidRPr="00A06B2A" w:rsidRDefault="00617184" w:rsidP="00617184">
      <w:pPr>
        <w:spacing w:line="276" w:lineRule="auto"/>
        <w:jc w:val="center"/>
        <w:rPr>
          <w:rFonts w:asciiTheme="minorHAnsi" w:hAnsiTheme="minorHAnsi" w:cstheme="minorHAnsi"/>
          <w:bCs/>
          <w:sz w:val="22"/>
          <w:szCs w:val="22"/>
        </w:rPr>
      </w:pPr>
      <w:r w:rsidRPr="00A06B2A">
        <w:rPr>
          <w:rFonts w:asciiTheme="minorHAnsi" w:hAnsiTheme="minorHAnsi" w:cstheme="minorHAnsi"/>
          <w:b/>
          <w:sz w:val="22"/>
          <w:szCs w:val="22"/>
        </w:rPr>
        <w:t>§ 8</w:t>
      </w:r>
    </w:p>
    <w:p w:rsidR="00617184" w:rsidRPr="00A06B2A" w:rsidRDefault="00617184" w:rsidP="00617184">
      <w:pPr>
        <w:spacing w:line="276" w:lineRule="auto"/>
        <w:jc w:val="center"/>
        <w:rPr>
          <w:rFonts w:asciiTheme="minorHAnsi" w:hAnsiTheme="minorHAnsi" w:cstheme="minorHAnsi"/>
          <w:bCs/>
          <w:sz w:val="22"/>
          <w:szCs w:val="22"/>
        </w:rPr>
      </w:pPr>
      <w:r w:rsidRPr="00A06B2A">
        <w:rPr>
          <w:rFonts w:asciiTheme="minorHAnsi" w:hAnsiTheme="minorHAnsi" w:cstheme="minorHAnsi"/>
          <w:b/>
          <w:bCs/>
          <w:sz w:val="22"/>
          <w:szCs w:val="22"/>
        </w:rPr>
        <w:t>Zmiana umowy</w:t>
      </w:r>
    </w:p>
    <w:p w:rsidR="00617184" w:rsidRPr="00A06B2A" w:rsidRDefault="00617184" w:rsidP="00617184">
      <w:pPr>
        <w:numPr>
          <w:ilvl w:val="0"/>
          <w:numId w:val="75"/>
        </w:numPr>
        <w:spacing w:line="276" w:lineRule="auto"/>
        <w:jc w:val="both"/>
        <w:rPr>
          <w:rFonts w:asciiTheme="minorHAnsi" w:hAnsiTheme="minorHAnsi" w:cstheme="minorHAnsi"/>
          <w:sz w:val="22"/>
          <w:szCs w:val="22"/>
        </w:rPr>
      </w:pPr>
      <w:r w:rsidRPr="00A06B2A">
        <w:rPr>
          <w:rFonts w:asciiTheme="minorHAnsi" w:hAnsiTheme="minorHAnsi" w:cstheme="minorHAnsi"/>
          <w:color w:val="000000"/>
          <w:sz w:val="22"/>
          <w:szCs w:val="22"/>
        </w:rPr>
        <w:t>Zamawiający dopuszcza możliwość dokonania zmian postanowień Umowy w przypadku wystąpienia jednej z poniższych okoliczności oraz w następujący sposób :</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sz w:val="22"/>
          <w:szCs w:val="22"/>
        </w:rPr>
        <w:t xml:space="preserve">w sytuacji wystąpienia zmian w zakresie prowadzonej przez Zamawiającego działalności  (także organizacyjnych w tym przekształcenia) mających wpływ na realizację Umowy, </w:t>
      </w:r>
      <w:r w:rsidRPr="00A06B2A">
        <w:rPr>
          <w:rFonts w:asciiTheme="minorHAnsi" w:hAnsiTheme="minorHAnsi" w:cstheme="minorHAnsi"/>
          <w:color w:val="000000" w:themeColor="text1"/>
          <w:sz w:val="22"/>
          <w:szCs w:val="22"/>
        </w:rPr>
        <w:t>w tym zmianie zakresu wykonywanej działalności w szczególności miejsca jej wykonywania – poprzez ubezpieczenie nowej działalności oraz nowego miejsca jej wykonywania;</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sz w:val="22"/>
          <w:szCs w:val="22"/>
        </w:rPr>
        <w:t xml:space="preserve">w sytuacji wystąpienia zmian w majątku Zamawiającego (inwestycja w majątek trwały) </w:t>
      </w:r>
      <w:r w:rsidRPr="00A06B2A">
        <w:rPr>
          <w:rFonts w:asciiTheme="minorHAnsi" w:hAnsiTheme="minorHAnsi" w:cstheme="minorHAnsi"/>
          <w:color w:val="000000" w:themeColor="text1"/>
          <w:sz w:val="22"/>
          <w:szCs w:val="22"/>
        </w:rPr>
        <w:t>wzrostu jego wartości lub zbywania takiego majątku – poprzez dokonanie zmian w sumach ubezpieczenia, a także rozliczanie klauzuli automatycznego pokrycia;</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themeColor="text1"/>
          <w:sz w:val="22"/>
          <w:szCs w:val="22"/>
        </w:rPr>
        <w:t>w razie zakupu lub sprzedaży pojazdów- poprzez ubezpieczanie dodatkowych pojazdów, aktualizację wartości pojazdów, zmniejszenie ilości ubezpieczanych pojazdów oraz wyrównaniu okresów ubezpieczenia zgodnie z zapisami SIWZ;</w:t>
      </w:r>
    </w:p>
    <w:p w:rsidR="00617184" w:rsidRPr="00A06B2A" w:rsidRDefault="00617184" w:rsidP="00617184">
      <w:pPr>
        <w:numPr>
          <w:ilvl w:val="0"/>
          <w:numId w:val="81"/>
        </w:numPr>
        <w:tabs>
          <w:tab w:val="clear" w:pos="720"/>
          <w:tab w:val="num" w:pos="792"/>
        </w:tabs>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themeColor="text1"/>
          <w:sz w:val="22"/>
          <w:szCs w:val="22"/>
        </w:rPr>
        <w:t>w razie konieczności zwiększenia aktualnych sum gwarancyjnych, sum ubezpieczenia lub uzupełnienia limitów poprzez wprowadzenie zmian w wartościach sum gwarancyjnych, sum ubezpieczenia oraz wysokości limitów;</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themeColor="text1"/>
          <w:sz w:val="22"/>
          <w:szCs w:val="22"/>
        </w:rPr>
        <w:t>w przypadku korzystnych dla Zamawiającego zmian Ogólnych Warunków Ubezpieczenia (OWU) -  poprzez wprowadzenie do umowy  postanowień nowych OWU lub ich części;</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themeColor="text1"/>
          <w:sz w:val="22"/>
          <w:szCs w:val="22"/>
        </w:rPr>
        <w:lastRenderedPageBreak/>
        <w:t>w przypadku zmian przepisów prawnych wpływających na zakres ubezpieczenia – poprzez zmianę treści umowy w zakresie dostosowania jej do obowiązujących przepisów;</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themeColor="text1"/>
          <w:sz w:val="22"/>
          <w:szCs w:val="22"/>
        </w:rPr>
        <w:t xml:space="preserve">w przypadku rozszerzenia lub zmiany zakresu ubezpieczenia na wniosek Zamawiającego i za zgodą Wykonawcy – poprzez zmianę zapisów SIWZ dotyczących zakresu ubezpieczenia lub wprowadzenie do ubezpieczenia dodatkowych </w:t>
      </w:r>
      <w:proofErr w:type="spellStart"/>
      <w:r w:rsidRPr="00A06B2A">
        <w:rPr>
          <w:rFonts w:asciiTheme="minorHAnsi" w:hAnsiTheme="minorHAnsi" w:cstheme="minorHAnsi"/>
          <w:color w:val="000000" w:themeColor="text1"/>
          <w:sz w:val="22"/>
          <w:szCs w:val="22"/>
        </w:rPr>
        <w:t>ryzyk</w:t>
      </w:r>
      <w:proofErr w:type="spellEnd"/>
      <w:r w:rsidRPr="00A06B2A">
        <w:rPr>
          <w:rFonts w:asciiTheme="minorHAnsi" w:hAnsiTheme="minorHAnsi" w:cstheme="minorHAnsi"/>
          <w:color w:val="000000" w:themeColor="text1"/>
          <w:sz w:val="22"/>
          <w:szCs w:val="22"/>
        </w:rPr>
        <w:t xml:space="preserve"> zgodnie z OWU Wykonawcy obowiązującymi w chwili zmiany Umowy, lub Szczególnymi Warunkami Ubezpieczenia uzgodnionymi przez strony Umowy;</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sz w:val="22"/>
          <w:szCs w:val="22"/>
          <w:lang w:eastAsia="en-US"/>
        </w:rPr>
        <w:t>w przypadku opublikowania po rozpoczęciu terminu obowiązywania niniejszej Umowy przepisów przewidujących zmiany stawek podatku od towarów i usług (VAT) przyjętych do określenia wysokości wynagrodzenia Wykonawcy - wynagrodzenie Wykonawcy, w ujęciu brutto, ulegnie odpowiedniej zmianie, poprzez zastosowanie zmienionej stawki podatku od towarów i usług – bez sporządzania aneksu do umowy. Zmianie ulegnie wysokość wynagrodzenia należnego Wykonawcy za wykonywanie umowy w okresie od dnia opublikowania informacji o  zmianie stawki podatku do czasu zakończenia Umowy, przy czym, zmiana dotyczyć będzie wyłącznie tej części wynagrodzenia Wykonawcy, do której zgodnie z przepisami prawa powinna być stosowana zmieniona stawka podatku.</w:t>
      </w:r>
    </w:p>
    <w:p w:rsidR="00617184" w:rsidRPr="00A06B2A" w:rsidRDefault="00617184" w:rsidP="00617184">
      <w:pPr>
        <w:numPr>
          <w:ilvl w:val="0"/>
          <w:numId w:val="81"/>
        </w:numPr>
        <w:suppressAutoHyphens/>
        <w:spacing w:line="276" w:lineRule="auto"/>
        <w:ind w:left="680" w:hanging="340"/>
        <w:jc w:val="both"/>
        <w:rPr>
          <w:rFonts w:asciiTheme="minorHAnsi" w:hAnsiTheme="minorHAnsi" w:cstheme="minorHAnsi"/>
          <w:color w:val="000000" w:themeColor="text1"/>
          <w:sz w:val="22"/>
          <w:szCs w:val="22"/>
        </w:rPr>
      </w:pPr>
      <w:r w:rsidRPr="00A06B2A">
        <w:rPr>
          <w:rFonts w:asciiTheme="minorHAnsi" w:hAnsiTheme="minorHAnsi" w:cstheme="minorHAnsi"/>
          <w:color w:val="000000"/>
          <w:sz w:val="22"/>
          <w:szCs w:val="22"/>
        </w:rPr>
        <w:t>w przypadku gdy w okresie obowiązywania niniejszej Umowy nastąpi zmiana:</w:t>
      </w:r>
    </w:p>
    <w:p w:rsidR="00617184" w:rsidRPr="00A06B2A" w:rsidRDefault="00617184" w:rsidP="00617184">
      <w:pPr>
        <w:widowControl w:val="0"/>
        <w:numPr>
          <w:ilvl w:val="0"/>
          <w:numId w:val="76"/>
        </w:numPr>
        <w:kinsoku w:val="0"/>
        <w:overflowPunct w:val="0"/>
        <w:spacing w:line="276" w:lineRule="auto"/>
        <w:jc w:val="both"/>
        <w:textAlignment w:val="baseline"/>
        <w:rPr>
          <w:rFonts w:asciiTheme="minorHAnsi" w:hAnsiTheme="minorHAnsi" w:cstheme="minorHAnsi"/>
          <w:sz w:val="22"/>
          <w:szCs w:val="22"/>
        </w:rPr>
      </w:pPr>
      <w:r w:rsidRPr="00A06B2A">
        <w:rPr>
          <w:rFonts w:asciiTheme="minorHAnsi" w:hAnsiTheme="minorHAnsi" w:cstheme="minorHAnsi"/>
          <w:sz w:val="22"/>
          <w:szCs w:val="22"/>
        </w:rPr>
        <w:t>wysokości minimalnego wynagrodzenia za pracę ustalonego na podstawie art. 2 ust. 3-5 ustawy z dnia 10 października 2002 r. o minimalnym wynagrodzeniu za pracę (j.t. Dz. U. z 2015 r, poz. 2008);</w:t>
      </w:r>
    </w:p>
    <w:p w:rsidR="00617184" w:rsidRPr="00A06B2A" w:rsidRDefault="00617184" w:rsidP="00617184">
      <w:pPr>
        <w:widowControl w:val="0"/>
        <w:numPr>
          <w:ilvl w:val="0"/>
          <w:numId w:val="76"/>
        </w:numPr>
        <w:kinsoku w:val="0"/>
        <w:overflowPunct w:val="0"/>
        <w:spacing w:line="276" w:lineRule="auto"/>
        <w:jc w:val="both"/>
        <w:textAlignment w:val="baseline"/>
        <w:rPr>
          <w:rFonts w:asciiTheme="minorHAnsi" w:hAnsiTheme="minorHAnsi" w:cstheme="minorHAnsi"/>
          <w:sz w:val="22"/>
          <w:szCs w:val="22"/>
        </w:rPr>
      </w:pPr>
      <w:r w:rsidRPr="00A06B2A">
        <w:rPr>
          <w:rFonts w:asciiTheme="minorHAnsi" w:hAnsiTheme="minorHAnsi" w:cstheme="minorHAnsi"/>
          <w:sz w:val="22"/>
          <w:szCs w:val="22"/>
        </w:rPr>
        <w:t>zasad podlegania ubezpieczeniom społecznym lub ubezpieczeniu zdrowotnemu lub wysokości stawki składki na ubezpieczenia społeczne lub zdrowotne</w:t>
      </w:r>
    </w:p>
    <w:p w:rsidR="00617184" w:rsidRPr="00A06B2A" w:rsidRDefault="00617184" w:rsidP="00617184">
      <w:pPr>
        <w:numPr>
          <w:ilvl w:val="0"/>
          <w:numId w:val="84"/>
        </w:numPr>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gdy zmiana ta, lub zmiany będą miały wpływ na koszty wykonania Umowy przez Wykonawcę. </w:t>
      </w:r>
    </w:p>
    <w:p w:rsidR="00617184" w:rsidRPr="00A06B2A" w:rsidRDefault="00617184" w:rsidP="00617184">
      <w:pPr>
        <w:spacing w:line="276" w:lineRule="auto"/>
        <w:ind w:left="284"/>
        <w:jc w:val="both"/>
        <w:rPr>
          <w:rFonts w:asciiTheme="minorHAnsi" w:hAnsiTheme="minorHAnsi" w:cstheme="minorHAnsi"/>
          <w:sz w:val="22"/>
          <w:szCs w:val="22"/>
        </w:rPr>
      </w:pPr>
      <w:r w:rsidRPr="00A06B2A">
        <w:rPr>
          <w:rFonts w:asciiTheme="minorHAnsi" w:hAnsiTheme="minorHAnsi" w:cstheme="minorHAnsi"/>
          <w:sz w:val="22"/>
          <w:szCs w:val="22"/>
        </w:rPr>
        <w:t>l) w przypadku zmian innych, powszechnie obowiązujących przepisów prawa w zakresie mającym wpływ na realizację Umowy.</w:t>
      </w:r>
    </w:p>
    <w:p w:rsidR="00617184" w:rsidRPr="00A06B2A" w:rsidRDefault="00617184" w:rsidP="00617184">
      <w:pPr>
        <w:spacing w:line="276" w:lineRule="auto"/>
        <w:ind w:left="567" w:hanging="425"/>
        <w:jc w:val="both"/>
        <w:rPr>
          <w:rFonts w:asciiTheme="minorHAnsi" w:hAnsiTheme="minorHAnsi" w:cstheme="minorHAnsi"/>
          <w:sz w:val="22"/>
          <w:szCs w:val="22"/>
        </w:rPr>
      </w:pPr>
      <w:r w:rsidRPr="00A06B2A">
        <w:rPr>
          <w:rFonts w:asciiTheme="minorHAnsi" w:hAnsiTheme="minorHAnsi" w:cstheme="minorHAnsi"/>
          <w:sz w:val="22"/>
          <w:szCs w:val="22"/>
        </w:rPr>
        <w:t xml:space="preserve">2.  Procedura wprowadzania zmian Umowy o których mowa w pkt j) i k) wygląda następująco: </w:t>
      </w:r>
    </w:p>
    <w:p w:rsidR="00617184" w:rsidRPr="00A06B2A" w:rsidRDefault="00617184" w:rsidP="00617184">
      <w:pPr>
        <w:numPr>
          <w:ilvl w:val="0"/>
          <w:numId w:val="85"/>
        </w:numPr>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Wykonawca przekazuje Zamawiającemu pisemny wniosek o przeprowadzenie negocjacji w sprawie odpowiedniej zmiany cen jednostkowych w terminie od dnia opublikowania przepisów, których dotyczy zmiana do 30 dnia od dnia ich wejścia w życie. Wniosek powinien zawierać propozycję zmiany Umowy w zakresie wysokości wynagrodzenia wraz z jej uzasadnieniem oraz dokumenty niezbędne do oceny przez Zamawiającego, czy zmiany, mają lub będą miały wpływ na koszty wykonania Umowy przez Wykonawcę oraz w jakim stopniu uzasadniają one zmianę wysokości wynagrodzenia Wykonawcy określonego w niniejszej Umowie, a w szczególności:</w:t>
      </w:r>
    </w:p>
    <w:p w:rsidR="00617184" w:rsidRPr="00A06B2A" w:rsidRDefault="00617184" w:rsidP="00617184">
      <w:pPr>
        <w:widowControl w:val="0"/>
        <w:numPr>
          <w:ilvl w:val="0"/>
          <w:numId w:val="77"/>
        </w:numPr>
        <w:tabs>
          <w:tab w:val="clear" w:pos="648"/>
          <w:tab w:val="num" w:pos="1152"/>
        </w:tabs>
        <w:kinsoku w:val="0"/>
        <w:overflowPunct w:val="0"/>
        <w:spacing w:line="276" w:lineRule="auto"/>
        <w:ind w:left="1080"/>
        <w:jc w:val="both"/>
        <w:textAlignment w:val="baseline"/>
        <w:rPr>
          <w:rFonts w:asciiTheme="minorHAnsi" w:hAnsiTheme="minorHAnsi" w:cstheme="minorHAnsi"/>
          <w:sz w:val="22"/>
          <w:szCs w:val="22"/>
        </w:rPr>
      </w:pPr>
      <w:r w:rsidRPr="00A06B2A">
        <w:rPr>
          <w:rFonts w:asciiTheme="minorHAnsi" w:hAnsiTheme="minorHAnsi" w:cstheme="minorHAnsi"/>
          <w:sz w:val="22"/>
          <w:szCs w:val="22"/>
        </w:rPr>
        <w:t>przyjęte przez Wykonawcę zasady kalkulacji wysokości kosztów wykonania Umowy</w:t>
      </w:r>
    </w:p>
    <w:p w:rsidR="00617184" w:rsidRPr="00A06B2A" w:rsidRDefault="00617184" w:rsidP="00617184">
      <w:pPr>
        <w:spacing w:line="276" w:lineRule="auto"/>
        <w:ind w:left="1080"/>
        <w:jc w:val="both"/>
        <w:rPr>
          <w:rFonts w:asciiTheme="minorHAnsi" w:hAnsiTheme="minorHAnsi" w:cstheme="minorHAnsi"/>
          <w:sz w:val="22"/>
          <w:szCs w:val="22"/>
        </w:rPr>
      </w:pPr>
      <w:r w:rsidRPr="00A06B2A">
        <w:rPr>
          <w:rFonts w:asciiTheme="minorHAnsi" w:hAnsiTheme="minorHAnsi" w:cstheme="minorHAnsi"/>
          <w:sz w:val="22"/>
          <w:szCs w:val="22"/>
        </w:rPr>
        <w:t>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617184" w:rsidRPr="00A06B2A" w:rsidRDefault="00617184" w:rsidP="00617184">
      <w:pPr>
        <w:widowControl w:val="0"/>
        <w:numPr>
          <w:ilvl w:val="0"/>
          <w:numId w:val="77"/>
        </w:numPr>
        <w:tabs>
          <w:tab w:val="clear" w:pos="648"/>
          <w:tab w:val="num" w:pos="792"/>
        </w:tabs>
        <w:kinsoku w:val="0"/>
        <w:overflowPunct w:val="0"/>
        <w:spacing w:line="276" w:lineRule="auto"/>
        <w:ind w:left="1080"/>
        <w:jc w:val="both"/>
        <w:textAlignment w:val="baseline"/>
        <w:rPr>
          <w:rFonts w:asciiTheme="minorHAnsi" w:hAnsiTheme="minorHAnsi" w:cstheme="minorHAnsi"/>
          <w:sz w:val="22"/>
          <w:szCs w:val="22"/>
        </w:rPr>
      </w:pPr>
      <w:r w:rsidRPr="00A06B2A">
        <w:rPr>
          <w:rFonts w:asciiTheme="minorHAnsi" w:hAnsiTheme="minorHAnsi" w:cstheme="minorHAnsi"/>
          <w:sz w:val="22"/>
          <w:szCs w:val="22"/>
        </w:rPr>
        <w:t>wykazanie wpływu zmian, o których mowa powyżej na wysokość kosztów wykonania Umowy przez Wykonawcę,</w:t>
      </w:r>
    </w:p>
    <w:p w:rsidR="00617184" w:rsidRPr="00A06B2A" w:rsidRDefault="00617184" w:rsidP="00617184">
      <w:pPr>
        <w:numPr>
          <w:ilvl w:val="0"/>
          <w:numId w:val="77"/>
        </w:numPr>
        <w:tabs>
          <w:tab w:val="clear" w:pos="648"/>
          <w:tab w:val="num" w:pos="792"/>
        </w:tabs>
        <w:spacing w:line="276" w:lineRule="auto"/>
        <w:ind w:left="1080"/>
        <w:contextualSpacing/>
        <w:jc w:val="both"/>
        <w:rPr>
          <w:rFonts w:asciiTheme="minorHAnsi" w:hAnsiTheme="minorHAnsi" w:cstheme="minorHAnsi"/>
          <w:sz w:val="22"/>
          <w:szCs w:val="22"/>
        </w:rPr>
      </w:pPr>
      <w:r w:rsidRPr="00A06B2A">
        <w:rPr>
          <w:rFonts w:asciiTheme="minorHAnsi" w:hAnsiTheme="minorHAnsi" w:cstheme="minorHAnsi"/>
          <w:sz w:val="22"/>
          <w:szCs w:val="22"/>
        </w:rPr>
        <w:t>szczegółową kalkulację proponowanej, zmienionej wysokości wynagrodzenia Wykonawcy oraz wykazanie adekwatności propozycji do zmiany wysokości kosztów wykonania Umowy przez Wykonawcę.</w:t>
      </w:r>
    </w:p>
    <w:p w:rsidR="00617184" w:rsidRPr="00A06B2A" w:rsidRDefault="00617184" w:rsidP="00617184">
      <w:pPr>
        <w:numPr>
          <w:ilvl w:val="0"/>
          <w:numId w:val="85"/>
        </w:numPr>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lastRenderedPageBreak/>
        <w:t>W terminie 1 miesiąca od otrzymania wniosku o którym mowa powyżej, Zamawiający może zwrócić się do Wykonawcy o jego uzupełnienie tj. przekazanie dodatkowych wyjaśnień, informacji lub dokumentów (oryginałów do wglądu lub kopii potwierdzonych za zgodność z oryginałami);</w:t>
      </w:r>
    </w:p>
    <w:p w:rsidR="00617184" w:rsidRPr="00A06B2A" w:rsidRDefault="00617184" w:rsidP="00617184">
      <w:pPr>
        <w:numPr>
          <w:ilvl w:val="0"/>
          <w:numId w:val="85"/>
        </w:numPr>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Zamawiający zajmie pisemne stanowisko wobec wniosku Wykonawcy, w terminie 1 miesiąca od dnia otrzymania wniosku. Jeśli wniosek wymagał uzupełnienia, zgodnie z pkt b), termin o którym mowa w zdaniu poprzedzającym rozpoczyna swój bieg z chwilą doręczenia Zamawiającemu kompletu dokumentów lub informacji. Za dzień przekazania stanowiska uznaje się dzień jego nadania na adres właściwy dla doręczeń pism Wykonawcy.</w:t>
      </w:r>
    </w:p>
    <w:p w:rsidR="00617184" w:rsidRPr="00A06B2A" w:rsidRDefault="00617184" w:rsidP="00617184">
      <w:pPr>
        <w:numPr>
          <w:ilvl w:val="0"/>
          <w:numId w:val="85"/>
        </w:numPr>
        <w:spacing w:line="276" w:lineRule="auto"/>
        <w:contextualSpacing/>
        <w:jc w:val="both"/>
        <w:rPr>
          <w:rFonts w:asciiTheme="minorHAnsi" w:hAnsiTheme="minorHAnsi" w:cstheme="minorHAnsi"/>
          <w:sz w:val="22"/>
          <w:szCs w:val="22"/>
        </w:rPr>
      </w:pPr>
      <w:r w:rsidRPr="00A06B2A">
        <w:rPr>
          <w:rFonts w:asciiTheme="minorHAnsi" w:hAnsiTheme="minorHAnsi" w:cstheme="minorHAnsi"/>
          <w:sz w:val="22"/>
          <w:szCs w:val="22"/>
        </w:rPr>
        <w:t xml:space="preserve">W przypadku uwzględnienia wniosku Wykonawcy przez Zamawiającego, Strony podejmą działania w celu uzgodnienia treści aneksu zmieniającego do Umowy oraz jego podpisania. </w:t>
      </w:r>
    </w:p>
    <w:p w:rsidR="00617184" w:rsidRPr="00A06B2A" w:rsidRDefault="00617184" w:rsidP="00617184">
      <w:pPr>
        <w:spacing w:line="276" w:lineRule="auto"/>
        <w:ind w:left="709" w:hanging="425"/>
        <w:jc w:val="both"/>
        <w:rPr>
          <w:rFonts w:asciiTheme="minorHAnsi" w:hAnsiTheme="minorHAnsi" w:cstheme="minorHAnsi"/>
          <w:sz w:val="22"/>
          <w:szCs w:val="22"/>
        </w:rPr>
      </w:pPr>
      <w:r w:rsidRPr="00A06B2A">
        <w:rPr>
          <w:rFonts w:asciiTheme="minorHAnsi" w:hAnsiTheme="minorHAnsi" w:cstheme="minorHAnsi"/>
          <w:sz w:val="22"/>
          <w:szCs w:val="22"/>
        </w:rPr>
        <w:t>3.   W przypadku zajścia okoliczności innych niż te, o których mowa w ust. 2, Strony</w:t>
      </w:r>
      <w:r w:rsidRPr="00A06B2A">
        <w:rPr>
          <w:rFonts w:asciiTheme="minorHAnsi" w:hAnsiTheme="minorHAnsi" w:cstheme="minorHAnsi"/>
          <w:sz w:val="22"/>
          <w:szCs w:val="22"/>
        </w:rPr>
        <w:br/>
        <w:t>dokonają zmiany Umowy w drodze aneksu, przy odpowiednim wykorzystaniu zapisów SIWZ dotyczących opisu przedmiotu zamówienia (zakresu ubezpieczenia) oraz, o ile to możliwe, przy wykorzystaniu stawek ubezpieczeniowych mających zastosowanie do niniejszej umowy. Przy zwiększeniu sum ubezpieczenia, ilości środków trwałych objętych umową, sum gwarancyjnych lub wartości limitów strony Umowy dopuszczają możliwość zwiększenia jej wartości.</w:t>
      </w:r>
    </w:p>
    <w:p w:rsidR="00617184" w:rsidRPr="00A06B2A" w:rsidRDefault="00617184" w:rsidP="00617184">
      <w:pPr>
        <w:spacing w:line="276" w:lineRule="auto"/>
        <w:jc w:val="both"/>
        <w:rPr>
          <w:rFonts w:asciiTheme="minorHAnsi" w:hAnsiTheme="minorHAnsi" w:cstheme="minorHAnsi"/>
          <w:sz w:val="22"/>
          <w:szCs w:val="22"/>
        </w:rPr>
      </w:pPr>
    </w:p>
    <w:p w:rsidR="00617184" w:rsidRPr="00A06B2A" w:rsidRDefault="00617184" w:rsidP="00617184">
      <w:pPr>
        <w:spacing w:line="276" w:lineRule="auto"/>
        <w:jc w:val="both"/>
        <w:rPr>
          <w:rFonts w:asciiTheme="minorHAnsi" w:hAnsiTheme="minorHAnsi" w:cstheme="minorHAnsi"/>
          <w:sz w:val="22"/>
          <w:szCs w:val="22"/>
        </w:rPr>
      </w:pPr>
    </w:p>
    <w:p w:rsidR="00617184" w:rsidRPr="00A06B2A" w:rsidRDefault="00617184" w:rsidP="00617184">
      <w:pPr>
        <w:spacing w:line="276" w:lineRule="auto"/>
        <w:jc w:val="center"/>
        <w:rPr>
          <w:rFonts w:asciiTheme="minorHAnsi" w:hAnsiTheme="minorHAnsi" w:cstheme="minorHAnsi"/>
          <w:b/>
          <w:sz w:val="22"/>
          <w:szCs w:val="22"/>
        </w:rPr>
      </w:pPr>
      <w:r w:rsidRPr="00A06B2A">
        <w:rPr>
          <w:rFonts w:asciiTheme="minorHAnsi" w:hAnsiTheme="minorHAnsi" w:cstheme="minorHAnsi"/>
          <w:b/>
          <w:sz w:val="22"/>
          <w:szCs w:val="22"/>
        </w:rPr>
        <w:t>§ 9</w:t>
      </w:r>
    </w:p>
    <w:p w:rsidR="00617184" w:rsidRPr="00A06B2A" w:rsidRDefault="00617184" w:rsidP="00617184">
      <w:pPr>
        <w:spacing w:line="276" w:lineRule="auto"/>
        <w:jc w:val="center"/>
        <w:rPr>
          <w:rFonts w:asciiTheme="minorHAnsi" w:hAnsiTheme="minorHAnsi" w:cstheme="minorHAnsi"/>
          <w:b/>
          <w:sz w:val="22"/>
          <w:szCs w:val="22"/>
        </w:rPr>
      </w:pPr>
      <w:r w:rsidRPr="00A06B2A">
        <w:rPr>
          <w:rFonts w:asciiTheme="minorHAnsi" w:hAnsiTheme="minorHAnsi" w:cstheme="minorHAnsi"/>
          <w:b/>
          <w:sz w:val="22"/>
          <w:szCs w:val="22"/>
        </w:rPr>
        <w:t>Postanowienia końcowe</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O ile Umowa nie stanowi inaczej, wszelkie oświadczenia, zawiadomienia oraz zgłoszenia dokonywane przez Strony, a wynikające z postanowień Umowy winny być dokonywane w formie pisemnej, pod rygorem nieważności. Zawiadomienia, oświadczenia oraz zgłoszenia dokonane w innej formie nie wywołują skutków prawnych, chyba, że postanowienia niniejszej Umowy albo ustalenia Stron przewidują taką możliwość.</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Wszelkie spory powstałe na tle wykonania Umowy Strony zobowiązują się rozstrzygać polubownie, a w przypadku braku możliwości takiego rozstrzygnięcia sporów, będą one rozstrzygane przez sąd powszechny właściwy dla siedziby Zamawiającego.</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Przedstawiciele Wykonawcy o których mowa w § 6 ust.1 podpisujący Umowę oświadczają, że są umocowani do reprezentacji, a złożone dokumenty wymienione na wstępie i dołączone do Umowy są zgodne ze stanem faktycznym w momencie podpisywania Umowy.</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oraz innych okoliczności mających lub mogących mieć znaczenie dla zawartej Umowy, Wykonawca ma obowiązek powiadomić o nich Zamawiającego, niezwłocznie po powzięciu informacji o tych okolicznościach. Skuteczność takiego zawiadomienia ocenia się przez pryzmat §6 ust. 5.</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Umowę niniejszą sporządzono w dwóch  jednobrzmiących egzemplarzach, po jednym dla każdej ze Stron. </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Umowa niniejsza zawiera ………. stron ponumerowanych i parafowanych.</w:t>
      </w:r>
    </w:p>
    <w:p w:rsidR="00617184" w:rsidRPr="00A06B2A" w:rsidRDefault="00617184" w:rsidP="00617184">
      <w:pPr>
        <w:numPr>
          <w:ilvl w:val="0"/>
          <w:numId w:val="72"/>
        </w:numPr>
        <w:spacing w:line="276" w:lineRule="auto"/>
        <w:jc w:val="both"/>
        <w:rPr>
          <w:rFonts w:asciiTheme="minorHAnsi" w:hAnsiTheme="minorHAnsi" w:cstheme="minorHAnsi"/>
          <w:sz w:val="22"/>
          <w:szCs w:val="22"/>
        </w:rPr>
      </w:pPr>
      <w:r w:rsidRPr="00A06B2A">
        <w:rPr>
          <w:rFonts w:asciiTheme="minorHAnsi" w:hAnsiTheme="minorHAnsi" w:cstheme="minorHAnsi"/>
          <w:sz w:val="22"/>
          <w:szCs w:val="22"/>
        </w:rPr>
        <w:t xml:space="preserve">Poniższe załączniki stanowiące integralną część Umowy zostały ponumerowane kolejną numeracją i oznaczone na każdej stronie jednakowym identyfikatorem oraz nadrukiem „…………………………” </w:t>
      </w:r>
    </w:p>
    <w:p w:rsidR="00617184" w:rsidRPr="00A06B2A" w:rsidRDefault="00617184" w:rsidP="00617184">
      <w:pPr>
        <w:spacing w:line="276" w:lineRule="auto"/>
        <w:ind w:left="360"/>
        <w:jc w:val="both"/>
        <w:rPr>
          <w:rFonts w:asciiTheme="minorHAnsi" w:hAnsiTheme="minorHAnsi" w:cstheme="minorHAnsi"/>
          <w:sz w:val="22"/>
          <w:szCs w:val="22"/>
        </w:rPr>
      </w:pPr>
    </w:p>
    <w:p w:rsidR="00617184" w:rsidRPr="00A06B2A" w:rsidRDefault="00617184" w:rsidP="00617184">
      <w:pPr>
        <w:widowControl w:val="0"/>
        <w:tabs>
          <w:tab w:val="left" w:pos="972"/>
        </w:tabs>
        <w:autoSpaceDE w:val="0"/>
        <w:autoSpaceDN w:val="0"/>
        <w:adjustRightInd w:val="0"/>
        <w:spacing w:line="276" w:lineRule="auto"/>
        <w:rPr>
          <w:rFonts w:asciiTheme="minorHAnsi" w:hAnsiTheme="minorHAnsi" w:cstheme="minorHAnsi"/>
          <w:sz w:val="22"/>
          <w:szCs w:val="22"/>
        </w:rPr>
      </w:pPr>
      <w:r w:rsidRPr="00A06B2A">
        <w:rPr>
          <w:rFonts w:asciiTheme="minorHAnsi" w:hAnsiTheme="minorHAnsi" w:cstheme="minorHAnsi"/>
          <w:sz w:val="22"/>
          <w:szCs w:val="22"/>
        </w:rPr>
        <w:t xml:space="preserve">    Załącznik nr … –  Dokument rejestrowy oraz  ewentualne pełnomocnictwo </w:t>
      </w:r>
    </w:p>
    <w:p w:rsidR="00617184" w:rsidRPr="00A06B2A" w:rsidRDefault="00617184" w:rsidP="00617184">
      <w:pPr>
        <w:widowControl w:val="0"/>
        <w:tabs>
          <w:tab w:val="left" w:pos="972"/>
        </w:tabs>
        <w:autoSpaceDE w:val="0"/>
        <w:autoSpaceDN w:val="0"/>
        <w:adjustRightInd w:val="0"/>
        <w:spacing w:line="276" w:lineRule="auto"/>
        <w:rPr>
          <w:rFonts w:asciiTheme="minorHAnsi" w:hAnsiTheme="minorHAnsi" w:cstheme="minorHAnsi"/>
          <w:sz w:val="22"/>
          <w:szCs w:val="22"/>
        </w:rPr>
      </w:pPr>
      <w:r w:rsidRPr="00A06B2A">
        <w:rPr>
          <w:rFonts w:asciiTheme="minorHAnsi" w:hAnsiTheme="minorHAnsi" w:cstheme="minorHAnsi"/>
          <w:sz w:val="22"/>
          <w:szCs w:val="22"/>
        </w:rPr>
        <w:lastRenderedPageBreak/>
        <w:t xml:space="preserve">    Załącznik nr … -  Szczegółowe warunki ubezpieczenia (Zamawiający)</w:t>
      </w:r>
    </w:p>
    <w:p w:rsidR="00617184" w:rsidRPr="00A06B2A" w:rsidRDefault="00617184" w:rsidP="00617184">
      <w:pPr>
        <w:widowControl w:val="0"/>
        <w:tabs>
          <w:tab w:val="left" w:pos="972"/>
        </w:tabs>
        <w:autoSpaceDE w:val="0"/>
        <w:autoSpaceDN w:val="0"/>
        <w:adjustRightInd w:val="0"/>
        <w:spacing w:line="276" w:lineRule="auto"/>
        <w:ind w:left="1985" w:hanging="1985"/>
        <w:rPr>
          <w:rFonts w:asciiTheme="minorHAnsi" w:hAnsiTheme="minorHAnsi" w:cstheme="minorHAnsi"/>
          <w:sz w:val="22"/>
          <w:szCs w:val="22"/>
        </w:rPr>
      </w:pPr>
      <w:r w:rsidRPr="00A06B2A">
        <w:rPr>
          <w:rFonts w:asciiTheme="minorHAnsi" w:hAnsiTheme="minorHAnsi" w:cstheme="minorHAnsi"/>
          <w:sz w:val="22"/>
          <w:szCs w:val="22"/>
        </w:rPr>
        <w:t xml:space="preserve">    Załącznik nr … -  Ogólne Warunki Ubezpieczenia</w:t>
      </w:r>
    </w:p>
    <w:p w:rsidR="00617184" w:rsidRPr="00A06B2A" w:rsidRDefault="00617184" w:rsidP="00617184">
      <w:pPr>
        <w:tabs>
          <w:tab w:val="left" w:pos="1303"/>
        </w:tabs>
        <w:autoSpaceDE w:val="0"/>
        <w:autoSpaceDN w:val="0"/>
        <w:adjustRightInd w:val="0"/>
        <w:spacing w:line="276" w:lineRule="auto"/>
        <w:rPr>
          <w:rFonts w:asciiTheme="minorHAnsi" w:hAnsiTheme="minorHAnsi" w:cstheme="minorHAnsi"/>
          <w:b/>
          <w:bCs/>
          <w:sz w:val="22"/>
          <w:szCs w:val="22"/>
        </w:rPr>
      </w:pPr>
    </w:p>
    <w:p w:rsidR="00617184" w:rsidRPr="00A06B2A" w:rsidRDefault="00617184" w:rsidP="00617184">
      <w:pPr>
        <w:tabs>
          <w:tab w:val="left" w:pos="1303"/>
        </w:tabs>
        <w:autoSpaceDE w:val="0"/>
        <w:autoSpaceDN w:val="0"/>
        <w:adjustRightInd w:val="0"/>
        <w:spacing w:line="276" w:lineRule="auto"/>
        <w:rPr>
          <w:rFonts w:asciiTheme="minorHAnsi" w:hAnsiTheme="minorHAnsi" w:cstheme="minorHAnsi"/>
          <w:sz w:val="22"/>
          <w:szCs w:val="22"/>
        </w:rPr>
      </w:pPr>
      <w:r w:rsidRPr="00A06B2A">
        <w:rPr>
          <w:rFonts w:asciiTheme="minorHAnsi" w:hAnsiTheme="minorHAnsi" w:cstheme="minorHAnsi"/>
          <w:b/>
          <w:bCs/>
          <w:sz w:val="22"/>
          <w:szCs w:val="22"/>
        </w:rPr>
        <w:t xml:space="preserve">Wykonawca                   </w:t>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r>
      <w:r w:rsidRPr="00A06B2A">
        <w:rPr>
          <w:rFonts w:asciiTheme="minorHAnsi" w:hAnsiTheme="minorHAnsi" w:cstheme="minorHAnsi"/>
          <w:b/>
          <w:bCs/>
          <w:sz w:val="22"/>
          <w:szCs w:val="22"/>
        </w:rPr>
        <w:tab/>
        <w:t xml:space="preserve">      Zamawiający</w:t>
      </w:r>
    </w:p>
    <w:p w:rsidR="00617184" w:rsidRPr="00A06B2A" w:rsidRDefault="00617184" w:rsidP="00617184">
      <w:pPr>
        <w:spacing w:line="276" w:lineRule="auto"/>
        <w:ind w:firstLine="425"/>
        <w:jc w:val="both"/>
        <w:rPr>
          <w:rFonts w:asciiTheme="minorHAnsi" w:hAnsiTheme="minorHAnsi" w:cstheme="minorHAnsi"/>
          <w:color w:val="000000" w:themeColor="text1"/>
          <w:sz w:val="22"/>
          <w:szCs w:val="22"/>
        </w:rPr>
      </w:pPr>
    </w:p>
    <w:p w:rsidR="00617184" w:rsidRDefault="00617184" w:rsidP="00617184">
      <w:pPr>
        <w:jc w:val="right"/>
        <w:rPr>
          <w:rFonts w:asciiTheme="minorHAnsi" w:hAnsiTheme="minorHAnsi"/>
          <w:sz w:val="22"/>
          <w:szCs w:val="22"/>
        </w:rPr>
      </w:pPr>
      <w:r>
        <w:rPr>
          <w:rFonts w:asciiTheme="minorHAnsi" w:hAnsiTheme="minorHAnsi"/>
          <w:color w:val="808080" w:themeColor="background1" w:themeShade="80"/>
          <w:sz w:val="22"/>
          <w:szCs w:val="22"/>
        </w:rPr>
        <w:t>Załącznik Nr 6 do SIWZ</w:t>
      </w:r>
    </w:p>
    <w:p w:rsidR="00617184" w:rsidRPr="00A06B2A" w:rsidRDefault="00617184" w:rsidP="00617184">
      <w:pPr>
        <w:spacing w:line="276" w:lineRule="auto"/>
        <w:ind w:firstLine="425"/>
        <w:jc w:val="both"/>
        <w:rPr>
          <w:rFonts w:asciiTheme="minorHAnsi" w:hAnsiTheme="minorHAnsi" w:cstheme="minorHAnsi"/>
          <w:color w:val="000000" w:themeColor="text1"/>
          <w:sz w:val="22"/>
          <w:szCs w:val="22"/>
        </w:rPr>
      </w:pPr>
    </w:p>
    <w:p w:rsidR="00617184" w:rsidRPr="00A06B2A" w:rsidRDefault="00617184" w:rsidP="00617184">
      <w:pPr>
        <w:spacing w:line="276" w:lineRule="auto"/>
        <w:ind w:firstLine="425"/>
        <w:jc w:val="both"/>
        <w:rPr>
          <w:rFonts w:asciiTheme="minorHAnsi" w:hAnsiTheme="minorHAnsi" w:cstheme="minorHAnsi"/>
          <w:b/>
          <w:color w:val="000000" w:themeColor="text1"/>
          <w:sz w:val="22"/>
          <w:szCs w:val="22"/>
        </w:rPr>
      </w:pPr>
    </w:p>
    <w:p w:rsidR="00617184" w:rsidRPr="00B44788" w:rsidRDefault="00617184" w:rsidP="00617184">
      <w:pPr>
        <w:spacing w:line="276" w:lineRule="auto"/>
        <w:ind w:firstLine="425"/>
        <w:jc w:val="both"/>
        <w:rPr>
          <w:rFonts w:ascii="Calibri" w:hAnsi="Calibri" w:cs="Calibri"/>
          <w:b/>
          <w:sz w:val="22"/>
          <w:szCs w:val="22"/>
        </w:rPr>
      </w:pPr>
      <w:r w:rsidRPr="005F3C61">
        <w:rPr>
          <w:rFonts w:asciiTheme="minorHAnsi" w:hAnsiTheme="minorHAnsi" w:cstheme="minorHAnsi"/>
          <w:b/>
          <w:color w:val="000000" w:themeColor="text1"/>
          <w:sz w:val="22"/>
          <w:szCs w:val="22"/>
        </w:rPr>
        <w:t>5A</w:t>
      </w:r>
      <w:r>
        <w:rPr>
          <w:rFonts w:asciiTheme="minorHAnsi" w:hAnsiTheme="minorHAnsi" w:cstheme="minorHAnsi"/>
          <w:color w:val="000000" w:themeColor="text1"/>
          <w:sz w:val="22"/>
          <w:szCs w:val="22"/>
        </w:rPr>
        <w:t xml:space="preserve"> </w:t>
      </w:r>
      <w:r w:rsidRPr="005F3C61">
        <w:rPr>
          <w:rFonts w:asciiTheme="minorHAnsi" w:hAnsiTheme="minorHAnsi" w:cstheme="minorHAnsi"/>
          <w:b/>
          <w:color w:val="000000" w:themeColor="text1"/>
          <w:sz w:val="22"/>
          <w:szCs w:val="22"/>
        </w:rPr>
        <w:t xml:space="preserve">- </w:t>
      </w:r>
      <w:r w:rsidRPr="00C15E3C">
        <w:rPr>
          <w:rFonts w:ascii="Calibri" w:hAnsi="Calibri" w:cs="Calibri"/>
          <w:b/>
          <w:sz w:val="22"/>
          <w:szCs w:val="22"/>
        </w:rPr>
        <w:t>Opis przedmiotu zamówienia:</w:t>
      </w:r>
    </w:p>
    <w:p w:rsidR="00617184" w:rsidRPr="00B44788" w:rsidRDefault="00617184" w:rsidP="00617184">
      <w:pPr>
        <w:pStyle w:val="Tekstpodstawowywcity"/>
        <w:tabs>
          <w:tab w:val="left" w:pos="426"/>
        </w:tabs>
        <w:spacing w:after="0"/>
        <w:rPr>
          <w:rFonts w:ascii="Calibri" w:hAnsi="Calibri" w:cs="Calibri"/>
          <w:b/>
          <w:sz w:val="22"/>
          <w:szCs w:val="22"/>
          <w:u w:val="single"/>
        </w:rPr>
      </w:pPr>
      <w:r w:rsidRPr="00B44788">
        <w:rPr>
          <w:rFonts w:ascii="Calibri" w:hAnsi="Calibri" w:cs="Calibri"/>
          <w:b/>
          <w:sz w:val="22"/>
          <w:szCs w:val="22"/>
          <w:u w:val="single"/>
        </w:rPr>
        <w:t>Przedmiotem zamówienia „Kompleksowe ubezpieczenie Spółki Stadion w Zabrzu Sp. z o.o.” jest:</w:t>
      </w:r>
    </w:p>
    <w:p w:rsidR="00617184" w:rsidRPr="00C205F5" w:rsidRDefault="00617184" w:rsidP="00617184">
      <w:pPr>
        <w:pStyle w:val="Tekstpodstawowywcity"/>
        <w:tabs>
          <w:tab w:val="left" w:pos="567"/>
        </w:tabs>
        <w:overflowPunct w:val="0"/>
        <w:autoSpaceDE w:val="0"/>
        <w:autoSpaceDN w:val="0"/>
        <w:adjustRightInd w:val="0"/>
        <w:spacing w:after="0" w:line="240" w:lineRule="auto"/>
        <w:textAlignment w:val="baseline"/>
        <w:rPr>
          <w:rFonts w:ascii="Calibri" w:hAnsi="Calibri" w:cs="Calibri"/>
          <w:sz w:val="22"/>
          <w:szCs w:val="22"/>
        </w:rPr>
      </w:pPr>
      <w:r>
        <w:rPr>
          <w:rFonts w:ascii="Calibri" w:hAnsi="Calibri" w:cs="Calibri"/>
          <w:sz w:val="22"/>
          <w:szCs w:val="22"/>
        </w:rPr>
        <w:t>Część I:</w:t>
      </w:r>
    </w:p>
    <w:p w:rsidR="00617184" w:rsidRPr="009C0F34" w:rsidRDefault="00617184" w:rsidP="00617184">
      <w:pPr>
        <w:pStyle w:val="Tekstpodstawowywcity"/>
        <w:numPr>
          <w:ilvl w:val="0"/>
          <w:numId w:val="97"/>
        </w:numPr>
        <w:tabs>
          <w:tab w:val="left" w:pos="567"/>
        </w:tabs>
        <w:overflowPunct w:val="0"/>
        <w:autoSpaceDE w:val="0"/>
        <w:autoSpaceDN w:val="0"/>
        <w:adjustRightInd w:val="0"/>
        <w:spacing w:after="0" w:line="240" w:lineRule="auto"/>
        <w:ind w:left="759"/>
        <w:textAlignment w:val="baseline"/>
        <w:rPr>
          <w:rFonts w:ascii="Calibri" w:hAnsi="Calibri" w:cs="Calibri"/>
          <w:sz w:val="22"/>
          <w:szCs w:val="22"/>
        </w:rPr>
      </w:pPr>
      <w:hyperlink w:anchor="PD" w:history="1">
        <w:r w:rsidRPr="009C0F34">
          <w:rPr>
            <w:rStyle w:val="Hipercze"/>
            <w:rFonts w:ascii="Calibri" w:hAnsi="Calibri" w:cs="Calibri"/>
            <w:sz w:val="22"/>
            <w:szCs w:val="22"/>
          </w:rPr>
          <w:t xml:space="preserve">Ubezpieczenie mienia  od wszystkich </w:t>
        </w:r>
        <w:proofErr w:type="spellStart"/>
        <w:r w:rsidRPr="009C0F34">
          <w:rPr>
            <w:rStyle w:val="Hipercze"/>
            <w:rFonts w:ascii="Calibri" w:hAnsi="Calibri" w:cs="Calibri"/>
            <w:sz w:val="22"/>
            <w:szCs w:val="22"/>
          </w:rPr>
          <w:t>ryzyk</w:t>
        </w:r>
        <w:proofErr w:type="spellEnd"/>
      </w:hyperlink>
      <w:r w:rsidRPr="009C0F34">
        <w:rPr>
          <w:rFonts w:ascii="Calibri" w:hAnsi="Calibri" w:cs="Calibri"/>
          <w:sz w:val="22"/>
          <w:szCs w:val="22"/>
        </w:rPr>
        <w:t xml:space="preserve"> </w:t>
      </w:r>
    </w:p>
    <w:p w:rsidR="00617184" w:rsidRPr="009C0F34" w:rsidRDefault="00617184" w:rsidP="00617184">
      <w:pPr>
        <w:pStyle w:val="Tekstpodstawowywcity"/>
        <w:numPr>
          <w:ilvl w:val="0"/>
          <w:numId w:val="97"/>
        </w:numPr>
        <w:tabs>
          <w:tab w:val="left" w:pos="567"/>
        </w:tabs>
        <w:overflowPunct w:val="0"/>
        <w:autoSpaceDE w:val="0"/>
        <w:autoSpaceDN w:val="0"/>
        <w:adjustRightInd w:val="0"/>
        <w:spacing w:after="0" w:line="240" w:lineRule="auto"/>
        <w:ind w:left="759"/>
        <w:textAlignment w:val="baseline"/>
        <w:rPr>
          <w:rFonts w:ascii="Calibri" w:hAnsi="Calibri" w:cs="Calibri"/>
          <w:sz w:val="22"/>
          <w:szCs w:val="22"/>
        </w:rPr>
      </w:pPr>
      <w:hyperlink w:anchor="OC" w:history="1">
        <w:r w:rsidRPr="009C0F34">
          <w:rPr>
            <w:rStyle w:val="Hipercze"/>
            <w:rFonts w:ascii="Calibri" w:hAnsi="Calibri" w:cs="Calibri"/>
            <w:sz w:val="22"/>
            <w:szCs w:val="22"/>
          </w:rPr>
          <w:t>Ubezpieczenie odpowiedzialności cywilnej</w:t>
        </w:r>
      </w:hyperlink>
      <w:r w:rsidRPr="009C0F34">
        <w:rPr>
          <w:rFonts w:ascii="Calibri" w:hAnsi="Calibri" w:cs="Calibri"/>
          <w:sz w:val="22"/>
          <w:szCs w:val="22"/>
        </w:rPr>
        <w:t xml:space="preserve"> </w:t>
      </w:r>
    </w:p>
    <w:p w:rsidR="00617184" w:rsidRPr="009C0F34" w:rsidRDefault="00617184" w:rsidP="00617184">
      <w:pPr>
        <w:pStyle w:val="Tekstpodstawowywcity"/>
        <w:numPr>
          <w:ilvl w:val="0"/>
          <w:numId w:val="97"/>
        </w:numPr>
        <w:tabs>
          <w:tab w:val="left" w:pos="567"/>
        </w:tabs>
        <w:overflowPunct w:val="0"/>
        <w:autoSpaceDE w:val="0"/>
        <w:autoSpaceDN w:val="0"/>
        <w:adjustRightInd w:val="0"/>
        <w:spacing w:after="0" w:line="240" w:lineRule="auto"/>
        <w:ind w:left="759"/>
        <w:textAlignment w:val="baseline"/>
        <w:rPr>
          <w:rFonts w:ascii="Calibri" w:hAnsi="Calibri" w:cs="Calibri"/>
          <w:sz w:val="22"/>
          <w:szCs w:val="22"/>
        </w:rPr>
      </w:pPr>
      <w:r w:rsidRPr="009C0F34">
        <w:rPr>
          <w:rFonts w:ascii="Calibri" w:hAnsi="Calibri" w:cs="Calibri"/>
          <w:sz w:val="22"/>
          <w:szCs w:val="22"/>
        </w:rPr>
        <w:t xml:space="preserve">Obowiązkowe </w:t>
      </w:r>
      <w:hyperlink w:anchor="OC_zarządcy" w:history="1">
        <w:r w:rsidRPr="009C0F34">
          <w:rPr>
            <w:rStyle w:val="Hipercze"/>
            <w:rFonts w:ascii="Calibri" w:hAnsi="Calibri" w:cs="Calibri"/>
            <w:sz w:val="22"/>
            <w:szCs w:val="22"/>
          </w:rPr>
          <w:t>ubezpieczenie odpowiedzialności cywilnej zarządcy nieruchomości</w:t>
        </w:r>
      </w:hyperlink>
    </w:p>
    <w:p w:rsidR="00617184" w:rsidRDefault="00617184" w:rsidP="00617184">
      <w:pPr>
        <w:pStyle w:val="Tekstpodstawowywcity"/>
        <w:numPr>
          <w:ilvl w:val="0"/>
          <w:numId w:val="97"/>
        </w:numPr>
        <w:tabs>
          <w:tab w:val="left" w:pos="567"/>
        </w:tabs>
        <w:overflowPunct w:val="0"/>
        <w:autoSpaceDE w:val="0"/>
        <w:autoSpaceDN w:val="0"/>
        <w:adjustRightInd w:val="0"/>
        <w:spacing w:after="0" w:line="240" w:lineRule="auto"/>
        <w:ind w:left="759"/>
        <w:textAlignment w:val="baseline"/>
        <w:rPr>
          <w:rFonts w:ascii="Calibri" w:hAnsi="Calibri" w:cs="Calibri"/>
          <w:sz w:val="22"/>
          <w:szCs w:val="22"/>
        </w:rPr>
      </w:pPr>
      <w:r w:rsidRPr="009C0F34">
        <w:rPr>
          <w:rFonts w:ascii="Calibri" w:hAnsi="Calibri" w:cs="Calibri"/>
          <w:sz w:val="22"/>
          <w:szCs w:val="22"/>
        </w:rPr>
        <w:t>Obowiązkowe ubezpieczenie odpowiedzialności cywilnej organizatora imprezy masowej</w:t>
      </w:r>
    </w:p>
    <w:p w:rsidR="00617184" w:rsidRPr="009C0F34" w:rsidRDefault="00617184" w:rsidP="00617184">
      <w:pPr>
        <w:pStyle w:val="Tekstpodstawowywcity"/>
        <w:tabs>
          <w:tab w:val="left" w:pos="567"/>
        </w:tabs>
        <w:overflowPunct w:val="0"/>
        <w:autoSpaceDE w:val="0"/>
        <w:autoSpaceDN w:val="0"/>
        <w:adjustRightInd w:val="0"/>
        <w:spacing w:after="0" w:line="240" w:lineRule="auto"/>
        <w:textAlignment w:val="baseline"/>
        <w:rPr>
          <w:rFonts w:ascii="Calibri" w:hAnsi="Calibri" w:cs="Calibri"/>
          <w:sz w:val="22"/>
          <w:szCs w:val="22"/>
        </w:rPr>
      </w:pPr>
      <w:r>
        <w:rPr>
          <w:rFonts w:ascii="Calibri" w:hAnsi="Calibri" w:cs="Calibri"/>
          <w:sz w:val="22"/>
          <w:szCs w:val="22"/>
        </w:rPr>
        <w:t>Część II:</w:t>
      </w:r>
    </w:p>
    <w:p w:rsidR="00617184" w:rsidRPr="009C0F34" w:rsidRDefault="00617184" w:rsidP="00617184">
      <w:pPr>
        <w:pStyle w:val="Tekstpodstawowywcity"/>
        <w:numPr>
          <w:ilvl w:val="0"/>
          <w:numId w:val="97"/>
        </w:numPr>
        <w:tabs>
          <w:tab w:val="left" w:pos="567"/>
        </w:tabs>
        <w:overflowPunct w:val="0"/>
        <w:autoSpaceDE w:val="0"/>
        <w:autoSpaceDN w:val="0"/>
        <w:adjustRightInd w:val="0"/>
        <w:spacing w:after="0" w:line="240" w:lineRule="auto"/>
        <w:ind w:left="759"/>
        <w:textAlignment w:val="baseline"/>
        <w:rPr>
          <w:rFonts w:ascii="Calibri" w:hAnsi="Calibri" w:cs="Calibri"/>
          <w:sz w:val="22"/>
          <w:szCs w:val="22"/>
        </w:rPr>
      </w:pPr>
      <w:r w:rsidRPr="009C0F34">
        <w:rPr>
          <w:rFonts w:ascii="Calibri" w:hAnsi="Calibri" w:cs="Calibri"/>
          <w:sz w:val="22"/>
          <w:szCs w:val="22"/>
        </w:rPr>
        <w:t xml:space="preserve">   U</w:t>
      </w:r>
      <w:hyperlink w:anchor="Komunikacja" w:history="1">
        <w:r w:rsidRPr="009C0F34">
          <w:rPr>
            <w:rStyle w:val="Hipercze"/>
            <w:rFonts w:ascii="Calibri" w:hAnsi="Calibri" w:cs="Calibri"/>
            <w:sz w:val="22"/>
            <w:szCs w:val="22"/>
          </w:rPr>
          <w:t>bezpieczenia komunikacyjne:</w:t>
        </w:r>
      </w:hyperlink>
    </w:p>
    <w:p w:rsidR="00617184" w:rsidRPr="009C0F34" w:rsidRDefault="00617184" w:rsidP="00617184">
      <w:pPr>
        <w:pStyle w:val="Tekstpodstawowywcity"/>
        <w:numPr>
          <w:ilvl w:val="1"/>
          <w:numId w:val="98"/>
        </w:numPr>
        <w:tabs>
          <w:tab w:val="left" w:pos="426"/>
        </w:tabs>
        <w:overflowPunct w:val="0"/>
        <w:autoSpaceDE w:val="0"/>
        <w:autoSpaceDN w:val="0"/>
        <w:adjustRightInd w:val="0"/>
        <w:spacing w:after="0" w:line="240" w:lineRule="auto"/>
        <w:ind w:left="1479"/>
        <w:textAlignment w:val="baseline"/>
        <w:rPr>
          <w:rFonts w:ascii="Calibri" w:hAnsi="Calibri" w:cs="Calibri"/>
          <w:sz w:val="22"/>
          <w:szCs w:val="22"/>
        </w:rPr>
      </w:pPr>
      <w:r w:rsidRPr="009C0F34">
        <w:rPr>
          <w:rFonts w:ascii="Calibri" w:hAnsi="Calibri" w:cs="Calibri"/>
          <w:sz w:val="22"/>
          <w:szCs w:val="22"/>
        </w:rPr>
        <w:t xml:space="preserve">Obowiązkowe ubezpieczenie odpowiedzialności cywilnej posiadaczy pojazdów mechanicznych </w:t>
      </w:r>
    </w:p>
    <w:p w:rsidR="00617184" w:rsidRPr="009C0F34" w:rsidRDefault="00617184" w:rsidP="00617184">
      <w:pPr>
        <w:pStyle w:val="Tekstpodstawowywcity"/>
        <w:numPr>
          <w:ilvl w:val="1"/>
          <w:numId w:val="98"/>
        </w:numPr>
        <w:tabs>
          <w:tab w:val="left" w:pos="426"/>
        </w:tabs>
        <w:overflowPunct w:val="0"/>
        <w:autoSpaceDE w:val="0"/>
        <w:autoSpaceDN w:val="0"/>
        <w:adjustRightInd w:val="0"/>
        <w:spacing w:after="0" w:line="240" w:lineRule="auto"/>
        <w:ind w:left="1479"/>
        <w:textAlignment w:val="baseline"/>
        <w:rPr>
          <w:rFonts w:ascii="Calibri" w:hAnsi="Calibri" w:cs="Calibri"/>
          <w:sz w:val="22"/>
          <w:szCs w:val="22"/>
        </w:rPr>
      </w:pPr>
      <w:r w:rsidRPr="009C0F34">
        <w:rPr>
          <w:rFonts w:ascii="Calibri" w:hAnsi="Calibri" w:cs="Calibri"/>
          <w:sz w:val="22"/>
          <w:szCs w:val="22"/>
        </w:rPr>
        <w:t>Ubezpieczenie autocasco</w:t>
      </w:r>
    </w:p>
    <w:p w:rsidR="00617184" w:rsidRPr="009C0F34" w:rsidRDefault="00617184" w:rsidP="00617184">
      <w:pPr>
        <w:pStyle w:val="Tekstpodstawowywcity"/>
        <w:numPr>
          <w:ilvl w:val="1"/>
          <w:numId w:val="98"/>
        </w:numPr>
        <w:tabs>
          <w:tab w:val="left" w:pos="426"/>
        </w:tabs>
        <w:overflowPunct w:val="0"/>
        <w:autoSpaceDE w:val="0"/>
        <w:autoSpaceDN w:val="0"/>
        <w:adjustRightInd w:val="0"/>
        <w:spacing w:after="0" w:line="240" w:lineRule="auto"/>
        <w:ind w:left="1479"/>
        <w:textAlignment w:val="baseline"/>
        <w:rPr>
          <w:rFonts w:ascii="Calibri" w:hAnsi="Calibri" w:cs="Calibri"/>
          <w:sz w:val="22"/>
          <w:szCs w:val="22"/>
        </w:rPr>
      </w:pPr>
      <w:r w:rsidRPr="009C0F34">
        <w:rPr>
          <w:rFonts w:ascii="Calibri" w:hAnsi="Calibri" w:cs="Calibri"/>
          <w:sz w:val="22"/>
          <w:szCs w:val="22"/>
        </w:rPr>
        <w:t>Ubezpieczenie następstw nieszczęśliwych wypadków</w:t>
      </w:r>
    </w:p>
    <w:p w:rsidR="00617184" w:rsidRPr="009C0F34" w:rsidRDefault="00617184" w:rsidP="00617184">
      <w:pPr>
        <w:pStyle w:val="Tekstpodstawowywcity"/>
        <w:numPr>
          <w:ilvl w:val="1"/>
          <w:numId w:val="98"/>
        </w:numPr>
        <w:tabs>
          <w:tab w:val="left" w:pos="426"/>
        </w:tabs>
        <w:overflowPunct w:val="0"/>
        <w:autoSpaceDE w:val="0"/>
        <w:autoSpaceDN w:val="0"/>
        <w:adjustRightInd w:val="0"/>
        <w:spacing w:after="0" w:line="240" w:lineRule="auto"/>
        <w:ind w:left="1479"/>
        <w:textAlignment w:val="baseline"/>
        <w:rPr>
          <w:rFonts w:ascii="Calibri" w:hAnsi="Calibri" w:cs="Calibri"/>
          <w:sz w:val="22"/>
          <w:szCs w:val="22"/>
        </w:rPr>
      </w:pPr>
      <w:r w:rsidRPr="009C0F34">
        <w:rPr>
          <w:rFonts w:ascii="Calibri" w:hAnsi="Calibri" w:cs="Calibri"/>
          <w:sz w:val="22"/>
          <w:szCs w:val="22"/>
        </w:rPr>
        <w:t xml:space="preserve">Ubezpieczenie </w:t>
      </w:r>
      <w:proofErr w:type="spellStart"/>
      <w:r w:rsidRPr="009C0F34">
        <w:rPr>
          <w:rFonts w:ascii="Calibri" w:hAnsi="Calibri" w:cs="Calibri"/>
          <w:sz w:val="22"/>
          <w:szCs w:val="22"/>
        </w:rPr>
        <w:t>assistance</w:t>
      </w:r>
      <w:proofErr w:type="spellEnd"/>
    </w:p>
    <w:p w:rsidR="00617184" w:rsidRPr="009C0F34" w:rsidRDefault="00617184" w:rsidP="00617184">
      <w:pPr>
        <w:pStyle w:val="Tekstpodstawowywcity"/>
        <w:tabs>
          <w:tab w:val="left" w:pos="426"/>
        </w:tabs>
        <w:spacing w:after="0"/>
        <w:rPr>
          <w:rFonts w:ascii="Calibri" w:hAnsi="Calibri" w:cs="Calibri"/>
          <w:sz w:val="22"/>
          <w:szCs w:val="22"/>
        </w:rPr>
      </w:pPr>
      <w:r w:rsidRPr="009C0F34">
        <w:rPr>
          <w:rFonts w:ascii="Calibri" w:hAnsi="Calibri" w:cs="Calibri"/>
          <w:sz w:val="22"/>
          <w:szCs w:val="22"/>
        </w:rPr>
        <w:tab/>
      </w:r>
    </w:p>
    <w:p w:rsidR="00617184" w:rsidRPr="00C15E3C" w:rsidRDefault="00617184" w:rsidP="00617184">
      <w:pPr>
        <w:widowControl w:val="0"/>
        <w:numPr>
          <w:ilvl w:val="0"/>
          <w:numId w:val="110"/>
        </w:numPr>
        <w:spacing w:line="320" w:lineRule="exact"/>
        <w:ind w:left="426" w:hanging="426"/>
        <w:jc w:val="both"/>
        <w:rPr>
          <w:rFonts w:ascii="Calibri" w:hAnsi="Calibri" w:cs="Tahoma"/>
          <w:b/>
          <w:sz w:val="22"/>
          <w:szCs w:val="22"/>
        </w:rPr>
      </w:pPr>
      <w:bookmarkStart w:id="1" w:name="PD"/>
      <w:r w:rsidRPr="00C15E3C">
        <w:rPr>
          <w:rFonts w:ascii="Calibri" w:hAnsi="Calibri" w:cs="Tahoma"/>
          <w:b/>
          <w:sz w:val="22"/>
          <w:szCs w:val="22"/>
        </w:rPr>
        <w:t>UBEZPIECZENIE MIENIA OD WSZYSTKICH RYZYK</w:t>
      </w:r>
    </w:p>
    <w:bookmarkEnd w:id="1"/>
    <w:p w:rsidR="00617184" w:rsidRPr="00C15E3C" w:rsidRDefault="00617184" w:rsidP="00617184">
      <w:pPr>
        <w:widowControl w:val="0"/>
        <w:spacing w:line="320" w:lineRule="exact"/>
        <w:ind w:left="1440"/>
        <w:jc w:val="both"/>
        <w:rPr>
          <w:rFonts w:ascii="Calibri" w:hAnsi="Calibri" w:cs="Tahoma"/>
          <w:b/>
          <w:sz w:val="22"/>
          <w:szCs w:val="22"/>
        </w:rPr>
      </w:pPr>
    </w:p>
    <w:p w:rsidR="00617184" w:rsidRPr="00C15E3C" w:rsidRDefault="00617184" w:rsidP="00617184">
      <w:pPr>
        <w:widowControl w:val="0"/>
        <w:numPr>
          <w:ilvl w:val="0"/>
          <w:numId w:val="106"/>
        </w:numPr>
        <w:tabs>
          <w:tab w:val="num" w:pos="426"/>
        </w:tabs>
        <w:spacing w:line="360" w:lineRule="auto"/>
        <w:jc w:val="both"/>
        <w:rPr>
          <w:rFonts w:ascii="Calibri" w:hAnsi="Calibri" w:cs="Tahoma"/>
          <w:b/>
          <w:sz w:val="22"/>
          <w:szCs w:val="22"/>
          <w:u w:val="single"/>
        </w:rPr>
      </w:pPr>
      <w:r w:rsidRPr="00C15E3C">
        <w:rPr>
          <w:rFonts w:ascii="Calibri" w:hAnsi="Calibri" w:cs="Tahoma"/>
          <w:b/>
          <w:sz w:val="22"/>
          <w:szCs w:val="22"/>
          <w:u w:val="single"/>
        </w:rPr>
        <w:t>Przedmiot ubezpieczenia</w:t>
      </w:r>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 xml:space="preserve">Przedmiotem ubezpieczenia jest mienie będące w posiadaniu (samoistnym lub zależnym) Zamawiającego (także mienie w którego posiadanie Zamawiający wejdzie w okresie trwania umowy ubezpieczenia) oraz inne mienie według SIWZ. </w:t>
      </w:r>
    </w:p>
    <w:p w:rsidR="00617184" w:rsidRPr="00C15E3C" w:rsidRDefault="00617184" w:rsidP="00617184">
      <w:pPr>
        <w:numPr>
          <w:ilvl w:val="1"/>
          <w:numId w:val="99"/>
        </w:numPr>
        <w:jc w:val="both"/>
        <w:rPr>
          <w:rFonts w:ascii="Calibri" w:hAnsi="Calibri" w:cs="Tahoma"/>
          <w:sz w:val="22"/>
          <w:szCs w:val="22"/>
        </w:rPr>
      </w:pPr>
      <w:r w:rsidRPr="00C15E3C">
        <w:rPr>
          <w:rFonts w:ascii="Calibri" w:hAnsi="Calibri" w:cs="Tahoma"/>
          <w:b/>
          <w:sz w:val="22"/>
          <w:szCs w:val="22"/>
          <w:u w:val="single"/>
        </w:rPr>
        <w:t>Majątek trwały</w:t>
      </w:r>
      <w:r w:rsidRPr="00C15E3C">
        <w:rPr>
          <w:rFonts w:ascii="Calibri" w:hAnsi="Calibri" w:cs="Tahoma"/>
          <w:sz w:val="22"/>
          <w:szCs w:val="22"/>
        </w:rPr>
        <w:t xml:space="preserve">, w szczególności: </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 xml:space="preserve">budynki i budowle – </w:t>
      </w:r>
      <w:r w:rsidRPr="00C15E3C">
        <w:rPr>
          <w:rFonts w:ascii="Calibri" w:hAnsi="Calibri" w:cs="Tahoma"/>
          <w:sz w:val="22"/>
          <w:szCs w:val="22"/>
        </w:rPr>
        <w:t xml:space="preserve">budynki, budowle, obiekt stadionu (w tym m.in. trybuny, </w:t>
      </w:r>
      <w:r>
        <w:rPr>
          <w:rFonts w:ascii="Calibri" w:hAnsi="Calibri" w:cs="Tahoma"/>
          <w:sz w:val="22"/>
          <w:szCs w:val="22"/>
        </w:rPr>
        <w:t>murawa boiska wraz z instalacjami</w:t>
      </w:r>
      <w:r w:rsidRPr="00C15E3C">
        <w:rPr>
          <w:rFonts w:ascii="Calibri" w:hAnsi="Calibri" w:cs="Tahoma"/>
          <w:sz w:val="22"/>
          <w:szCs w:val="22"/>
        </w:rPr>
        <w:t>) obejmujący infrastrukturę mediów, przyłącza wody, energii cieplnej, kanalizacyjne,</w:t>
      </w:r>
      <w:r>
        <w:rPr>
          <w:rFonts w:ascii="Calibri" w:hAnsi="Calibri" w:cs="Tahoma"/>
          <w:sz w:val="22"/>
          <w:szCs w:val="22"/>
        </w:rPr>
        <w:t xml:space="preserve"> deszczowe,</w:t>
      </w:r>
      <w:r w:rsidRPr="00C15E3C">
        <w:rPr>
          <w:rFonts w:ascii="Calibri" w:hAnsi="Calibri" w:cs="Tahoma"/>
          <w:sz w:val="22"/>
          <w:szCs w:val="22"/>
        </w:rPr>
        <w:t xml:space="preserve"> gazowe, rurociągi, stacje transformatorowe, eleme</w:t>
      </w:r>
      <w:r>
        <w:rPr>
          <w:rFonts w:ascii="Calibri" w:hAnsi="Calibri" w:cs="Tahoma"/>
          <w:sz w:val="22"/>
          <w:szCs w:val="22"/>
        </w:rPr>
        <w:t xml:space="preserve">nty stałe wbudowane i złączone </w:t>
      </w:r>
      <w:r w:rsidRPr="00C15E3C">
        <w:rPr>
          <w:rFonts w:ascii="Calibri" w:hAnsi="Calibri" w:cs="Tahoma"/>
          <w:sz w:val="22"/>
          <w:szCs w:val="22"/>
        </w:rPr>
        <w:t xml:space="preserve">z substancją budynku, infrastruktura zewnętrzna, kompozycje przestrzenne, instalacje zewnętrzne i wewnętrzne, iluminacja świetlna stała i czasowa, kolektory deszczowe, garaże, ogrodzenia, bramy, place, parkingi, chodniki, drogi dojazdowe, </w:t>
      </w:r>
      <w:r>
        <w:rPr>
          <w:rFonts w:ascii="Calibri" w:hAnsi="Calibri" w:cs="Tahoma"/>
          <w:sz w:val="22"/>
          <w:szCs w:val="22"/>
        </w:rPr>
        <w:t xml:space="preserve">punkty informacyjne, </w:t>
      </w:r>
      <w:r w:rsidRPr="00C15E3C">
        <w:rPr>
          <w:rFonts w:ascii="Calibri" w:hAnsi="Calibri" w:cs="Tahoma"/>
          <w:sz w:val="22"/>
          <w:szCs w:val="22"/>
        </w:rPr>
        <w:t xml:space="preserve">mała architektura i jej elementy oraz inne elementy stanowiące całość </w:t>
      </w:r>
      <w:proofErr w:type="spellStart"/>
      <w:r w:rsidRPr="00C15E3C">
        <w:rPr>
          <w:rFonts w:ascii="Calibri" w:hAnsi="Calibri" w:cs="Tahoma"/>
          <w:sz w:val="22"/>
          <w:szCs w:val="22"/>
        </w:rPr>
        <w:t>funkcjonalno</w:t>
      </w:r>
      <w:proofErr w:type="spellEnd"/>
      <w:r w:rsidRPr="00C15E3C">
        <w:rPr>
          <w:rFonts w:ascii="Calibri" w:hAnsi="Calibri" w:cs="Tahoma"/>
          <w:sz w:val="22"/>
          <w:szCs w:val="22"/>
        </w:rPr>
        <w:t xml:space="preserve"> – użytkową obiektu – nie dopuszcza się wprowadzenia ograniczenia zakresowego ani limitowego,</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nakłady adaptacyjne (inwestycyjne)</w:t>
      </w:r>
      <w:r w:rsidRPr="00C15E3C">
        <w:rPr>
          <w:rFonts w:ascii="Calibri" w:hAnsi="Calibri" w:cs="Tahoma"/>
          <w:sz w:val="22"/>
          <w:szCs w:val="22"/>
        </w:rPr>
        <w:t xml:space="preserve"> – rozumiane jako nakłady w mieniu poniesione zarówno w obcych środkach trwałych (w</w:t>
      </w:r>
      <w:r>
        <w:rPr>
          <w:rFonts w:ascii="Calibri" w:hAnsi="Calibri" w:cs="Tahoma"/>
          <w:sz w:val="22"/>
          <w:szCs w:val="22"/>
        </w:rPr>
        <w:t xml:space="preserve"> mieniu najmowanym </w:t>
      </w:r>
      <w:r w:rsidRPr="00C15E3C">
        <w:rPr>
          <w:rFonts w:ascii="Calibri" w:hAnsi="Calibri" w:cs="Tahoma"/>
          <w:sz w:val="22"/>
          <w:szCs w:val="22"/>
        </w:rPr>
        <w:t>i administrowanym) jak i własnych środkach trwały</w:t>
      </w:r>
      <w:r>
        <w:rPr>
          <w:rFonts w:ascii="Calibri" w:hAnsi="Calibri" w:cs="Tahoma"/>
          <w:sz w:val="22"/>
          <w:szCs w:val="22"/>
        </w:rPr>
        <w:t xml:space="preserve">ch wskutek zwiększeń wartości, </w:t>
      </w:r>
      <w:r w:rsidRPr="00C15E3C">
        <w:rPr>
          <w:rFonts w:ascii="Calibri" w:hAnsi="Calibri" w:cs="Tahoma"/>
          <w:sz w:val="22"/>
          <w:szCs w:val="22"/>
        </w:rPr>
        <w:t>a związane m.in. z  wykończeniem, modernizacją</w:t>
      </w:r>
      <w:r>
        <w:rPr>
          <w:rFonts w:ascii="Calibri" w:hAnsi="Calibri" w:cs="Tahoma"/>
          <w:sz w:val="22"/>
          <w:szCs w:val="22"/>
        </w:rPr>
        <w:t xml:space="preserve">, remontem generalnym obiektów </w:t>
      </w:r>
      <w:r w:rsidRPr="00C15E3C">
        <w:rPr>
          <w:rFonts w:ascii="Calibri" w:hAnsi="Calibri" w:cs="Tahoma"/>
          <w:sz w:val="22"/>
          <w:szCs w:val="22"/>
        </w:rPr>
        <w:t>o ile nie zostały uwzględnione w sumie ubezpieczenia,</w:t>
      </w:r>
    </w:p>
    <w:p w:rsidR="00617184"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maszyny, urządzenia, wyposażenie</w:t>
      </w:r>
      <w:r w:rsidRPr="00C15E3C">
        <w:rPr>
          <w:rFonts w:ascii="Calibri" w:hAnsi="Calibri" w:cs="Tahoma"/>
          <w:sz w:val="22"/>
          <w:szCs w:val="22"/>
        </w:rPr>
        <w:t xml:space="preserve"> – w tym również sprzęt elektroniczny nie ubezpieczony w ryzku sprzętu elektronicznego od wszystkich </w:t>
      </w:r>
      <w:proofErr w:type="spellStart"/>
      <w:r w:rsidRPr="00C15E3C">
        <w:rPr>
          <w:rFonts w:ascii="Calibri" w:hAnsi="Calibri" w:cs="Tahoma"/>
          <w:sz w:val="22"/>
          <w:szCs w:val="22"/>
        </w:rPr>
        <w:t>ryzyk</w:t>
      </w:r>
      <w:proofErr w:type="spellEnd"/>
      <w:r w:rsidRPr="00C15E3C">
        <w:rPr>
          <w:rFonts w:ascii="Calibri" w:hAnsi="Calibri" w:cs="Tahoma"/>
          <w:sz w:val="22"/>
          <w:szCs w:val="22"/>
        </w:rPr>
        <w:t xml:space="preserve">, sprzęt nagłaśniający, audiowizualny, </w:t>
      </w:r>
      <w:r>
        <w:rPr>
          <w:rFonts w:ascii="Calibri" w:hAnsi="Calibri" w:cs="Tahoma"/>
          <w:sz w:val="22"/>
          <w:szCs w:val="22"/>
        </w:rPr>
        <w:t xml:space="preserve">windy, </w:t>
      </w:r>
      <w:r w:rsidRPr="00C15E3C">
        <w:rPr>
          <w:rFonts w:ascii="Calibri" w:hAnsi="Calibri" w:cs="Tahoma"/>
          <w:sz w:val="22"/>
          <w:szCs w:val="22"/>
        </w:rPr>
        <w:t xml:space="preserve">sportowy, makiety, stoiska, elementy promocyjne, meble i pozostałe wyposażenie, </w:t>
      </w:r>
    </w:p>
    <w:p w:rsidR="00617184" w:rsidRPr="005D673D" w:rsidRDefault="00617184" w:rsidP="00617184">
      <w:pPr>
        <w:pStyle w:val="111"/>
        <w:widowControl w:val="0"/>
        <w:numPr>
          <w:ilvl w:val="2"/>
          <w:numId w:val="99"/>
        </w:numPr>
        <w:rPr>
          <w:rFonts w:ascii="Calibri" w:hAnsi="Calibri" w:cs="Tahoma"/>
          <w:sz w:val="22"/>
          <w:szCs w:val="22"/>
          <w:lang w:eastAsia="en-US"/>
        </w:rPr>
      </w:pPr>
      <w:r w:rsidRPr="005D673D">
        <w:rPr>
          <w:rFonts w:ascii="Calibri" w:hAnsi="Calibri" w:cs="Tahoma"/>
          <w:sz w:val="22"/>
          <w:szCs w:val="22"/>
          <w:lang w:eastAsia="en-US"/>
        </w:rPr>
        <w:lastRenderedPageBreak/>
        <w:t>Sprzęt elektr</w:t>
      </w:r>
      <w:r>
        <w:rPr>
          <w:rFonts w:ascii="Calibri" w:hAnsi="Calibri" w:cs="Tahoma"/>
          <w:sz w:val="22"/>
          <w:szCs w:val="22"/>
          <w:lang w:eastAsia="en-US"/>
        </w:rPr>
        <w:t xml:space="preserve">oniczny stacjonarny i przenośny, </w:t>
      </w:r>
      <w:r w:rsidRPr="005D673D">
        <w:rPr>
          <w:rFonts w:ascii="Calibri" w:hAnsi="Calibri" w:cs="Tahoma"/>
          <w:sz w:val="22"/>
          <w:szCs w:val="22"/>
          <w:lang w:eastAsia="en-US"/>
        </w:rPr>
        <w:t>monitoring,</w:t>
      </w:r>
      <w:r>
        <w:rPr>
          <w:rFonts w:ascii="Calibri" w:hAnsi="Calibri" w:cs="Tahoma"/>
          <w:sz w:val="22"/>
          <w:szCs w:val="22"/>
          <w:lang w:eastAsia="en-US"/>
        </w:rPr>
        <w:t xml:space="preserve"> sprzęt specjalistyczny</w:t>
      </w:r>
      <w:r w:rsidRPr="005D673D">
        <w:rPr>
          <w:rFonts w:ascii="Calibri" w:hAnsi="Calibri" w:cs="Tahoma"/>
          <w:sz w:val="22"/>
          <w:szCs w:val="22"/>
          <w:lang w:eastAsia="en-US"/>
        </w:rPr>
        <w:t xml:space="preserve"> w szczególności:</w:t>
      </w:r>
    </w:p>
    <w:p w:rsidR="00617184" w:rsidRPr="005D673D" w:rsidRDefault="00617184" w:rsidP="00617184">
      <w:pPr>
        <w:widowControl w:val="0"/>
        <w:numPr>
          <w:ilvl w:val="3"/>
          <w:numId w:val="99"/>
        </w:numPr>
        <w:jc w:val="both"/>
        <w:rPr>
          <w:rFonts w:ascii="Calibri" w:hAnsi="Calibri" w:cs="Tahoma"/>
          <w:sz w:val="22"/>
          <w:szCs w:val="22"/>
          <w:lang w:eastAsia="en-US"/>
        </w:rPr>
      </w:pPr>
      <w:r w:rsidRPr="005D673D">
        <w:rPr>
          <w:rFonts w:ascii="Calibri" w:hAnsi="Calibri" w:cs="Tahoma"/>
          <w:sz w:val="22"/>
          <w:szCs w:val="22"/>
          <w:lang w:eastAsia="en-US"/>
        </w:rPr>
        <w:t xml:space="preserve">serwery, zestawy komputerowe (jednostka centralna + monitor), drukarki, skanery, faksmodemy zewnętrzne, inny osprzęt komputerowy, kserokopiarki, centrale telefoniczne, aparaty telefoniczne i telefax, Telefony komórkowe, tablety, </w:t>
      </w:r>
      <w:proofErr w:type="spellStart"/>
      <w:r w:rsidRPr="005D673D">
        <w:rPr>
          <w:rFonts w:ascii="Calibri" w:hAnsi="Calibri" w:cs="Tahoma"/>
          <w:sz w:val="22"/>
          <w:szCs w:val="22"/>
          <w:lang w:eastAsia="en-US"/>
        </w:rPr>
        <w:t>ipad</w:t>
      </w:r>
      <w:proofErr w:type="spellEnd"/>
      <w:r w:rsidRPr="005D673D">
        <w:rPr>
          <w:rFonts w:ascii="Calibri" w:hAnsi="Calibri" w:cs="Tahoma"/>
          <w:sz w:val="22"/>
          <w:szCs w:val="22"/>
          <w:lang w:eastAsia="en-US"/>
        </w:rPr>
        <w:t xml:space="preserve">-y, </w:t>
      </w:r>
      <w:proofErr w:type="spellStart"/>
      <w:r w:rsidRPr="005D673D">
        <w:rPr>
          <w:rFonts w:ascii="Calibri" w:hAnsi="Calibri" w:cs="Tahoma"/>
          <w:sz w:val="22"/>
          <w:szCs w:val="22"/>
          <w:lang w:eastAsia="en-US"/>
        </w:rPr>
        <w:t>ipod</w:t>
      </w:r>
      <w:proofErr w:type="spellEnd"/>
      <w:r w:rsidRPr="005D673D">
        <w:rPr>
          <w:rFonts w:ascii="Calibri" w:hAnsi="Calibri" w:cs="Tahoma"/>
          <w:sz w:val="22"/>
          <w:szCs w:val="22"/>
          <w:lang w:eastAsia="en-US"/>
        </w:rPr>
        <w:t xml:space="preserve">-y, </w:t>
      </w:r>
      <w:proofErr w:type="spellStart"/>
      <w:r w:rsidRPr="005D673D">
        <w:rPr>
          <w:rFonts w:ascii="Calibri" w:hAnsi="Calibri" w:cs="Tahoma"/>
          <w:sz w:val="22"/>
          <w:szCs w:val="22"/>
          <w:lang w:eastAsia="en-US"/>
        </w:rPr>
        <w:t>iphon</w:t>
      </w:r>
      <w:proofErr w:type="spellEnd"/>
      <w:r w:rsidRPr="005D673D">
        <w:rPr>
          <w:rFonts w:ascii="Calibri" w:hAnsi="Calibri" w:cs="Tahoma"/>
          <w:sz w:val="22"/>
          <w:szCs w:val="22"/>
          <w:lang w:eastAsia="en-US"/>
        </w:rPr>
        <w:t xml:space="preserve">-y sprzęt specjalistyczny sterowany komputerowo, sieci, serwery, komputery przenośne, kamery video, aparaty fotograficzne cyfrowe, rzutniki i projektory itp.; </w:t>
      </w:r>
    </w:p>
    <w:p w:rsidR="00617184" w:rsidRPr="005D673D" w:rsidRDefault="00617184" w:rsidP="00617184">
      <w:pPr>
        <w:widowControl w:val="0"/>
        <w:numPr>
          <w:ilvl w:val="3"/>
          <w:numId w:val="99"/>
        </w:numPr>
        <w:jc w:val="both"/>
        <w:rPr>
          <w:rFonts w:ascii="Calibri" w:hAnsi="Calibri" w:cs="Tahoma"/>
          <w:sz w:val="22"/>
          <w:szCs w:val="22"/>
          <w:lang w:eastAsia="en-US"/>
        </w:rPr>
      </w:pPr>
      <w:r>
        <w:rPr>
          <w:rFonts w:ascii="Calibri" w:hAnsi="Calibri" w:cs="Tahoma"/>
          <w:sz w:val="22"/>
          <w:szCs w:val="22"/>
          <w:lang w:eastAsia="en-US"/>
        </w:rPr>
        <w:t>sprzęt specjalistyczny</w:t>
      </w:r>
      <w:r w:rsidRPr="005D673D">
        <w:rPr>
          <w:rFonts w:ascii="Calibri" w:hAnsi="Calibri" w:cs="Tahoma"/>
          <w:sz w:val="22"/>
          <w:szCs w:val="22"/>
          <w:lang w:eastAsia="en-US"/>
        </w:rPr>
        <w:t xml:space="preserve"> – </w:t>
      </w:r>
      <w:r>
        <w:rPr>
          <w:rFonts w:ascii="Calibri" w:hAnsi="Calibri" w:cs="Tahoma"/>
          <w:sz w:val="22"/>
          <w:szCs w:val="22"/>
          <w:lang w:eastAsia="en-US"/>
        </w:rPr>
        <w:t xml:space="preserve">systemy sygnalizacji, nagłośnieniowe, detekcji pożaru, monitorowania konstrukcji, instalacje nagłośnieniowe, </w:t>
      </w:r>
      <w:r w:rsidRPr="005D673D">
        <w:rPr>
          <w:rFonts w:ascii="Calibri" w:hAnsi="Calibri" w:cs="Tahoma"/>
          <w:sz w:val="22"/>
          <w:szCs w:val="22"/>
          <w:lang w:eastAsia="en-US"/>
        </w:rPr>
        <w:t>kamery telewizji przemysłowej, rejestratory, przekaźniki, systemy zasil</w:t>
      </w:r>
      <w:r>
        <w:rPr>
          <w:rFonts w:ascii="Calibri" w:hAnsi="Calibri" w:cs="Tahoma"/>
          <w:sz w:val="22"/>
          <w:szCs w:val="22"/>
          <w:lang w:eastAsia="en-US"/>
        </w:rPr>
        <w:t>ania oraz przechowywania danych, inne związane z prowadzoną działalnością w tym sprzęt zainstalowany na zewnątrz,</w:t>
      </w:r>
    </w:p>
    <w:p w:rsidR="00617184" w:rsidRPr="005D673D" w:rsidRDefault="00617184" w:rsidP="00617184">
      <w:pPr>
        <w:widowControl w:val="0"/>
        <w:numPr>
          <w:ilvl w:val="3"/>
          <w:numId w:val="99"/>
        </w:numPr>
        <w:jc w:val="both"/>
        <w:rPr>
          <w:rFonts w:ascii="Calibri" w:hAnsi="Calibri" w:cs="Tahoma"/>
          <w:sz w:val="22"/>
          <w:szCs w:val="22"/>
          <w:lang w:eastAsia="en-US"/>
        </w:rPr>
      </w:pPr>
      <w:r w:rsidRPr="005D673D">
        <w:rPr>
          <w:rFonts w:ascii="Calibri" w:hAnsi="Calibri" w:cs="Tahoma"/>
          <w:sz w:val="22"/>
          <w:szCs w:val="22"/>
          <w:lang w:eastAsia="en-US"/>
        </w:rPr>
        <w:t>sprzęt w większości nie star</w:t>
      </w:r>
      <w:r>
        <w:rPr>
          <w:rFonts w:ascii="Calibri" w:hAnsi="Calibri" w:cs="Tahoma"/>
          <w:sz w:val="22"/>
          <w:szCs w:val="22"/>
          <w:lang w:eastAsia="en-US"/>
        </w:rPr>
        <w:t>szy niż 8</w:t>
      </w:r>
      <w:r w:rsidRPr="005D673D">
        <w:rPr>
          <w:rFonts w:ascii="Calibri" w:hAnsi="Calibri" w:cs="Tahoma"/>
          <w:sz w:val="22"/>
          <w:szCs w:val="22"/>
          <w:lang w:eastAsia="en-US"/>
        </w:rPr>
        <w:t xml:space="preserve"> lat.</w:t>
      </w:r>
    </w:p>
    <w:p w:rsidR="00617184" w:rsidRPr="00C15E3C" w:rsidRDefault="00617184" w:rsidP="00617184">
      <w:pPr>
        <w:numPr>
          <w:ilvl w:val="1"/>
          <w:numId w:val="99"/>
        </w:numPr>
        <w:jc w:val="both"/>
        <w:rPr>
          <w:rFonts w:ascii="Calibri" w:hAnsi="Calibri" w:cs="Tahoma"/>
          <w:sz w:val="22"/>
          <w:szCs w:val="22"/>
        </w:rPr>
      </w:pPr>
      <w:r w:rsidRPr="00C15E3C">
        <w:rPr>
          <w:rFonts w:ascii="Calibri" w:hAnsi="Calibri" w:cs="Tahoma"/>
          <w:b/>
          <w:sz w:val="22"/>
          <w:szCs w:val="22"/>
          <w:u w:val="single"/>
        </w:rPr>
        <w:t>Majątek obrotowy</w:t>
      </w:r>
      <w:r w:rsidRPr="00C15E3C">
        <w:rPr>
          <w:rFonts w:ascii="Calibri" w:hAnsi="Calibri" w:cs="Tahoma"/>
          <w:sz w:val="22"/>
          <w:szCs w:val="22"/>
        </w:rPr>
        <w:t xml:space="preserve"> w tym m.in. materiały i przyrządy do bieżącej działalności, środki czystości, materiały promocyjne, zapasy, opakowania oraz zmagazynowane, nie będące w użytkowaniu maszyny, aparaty, urządzenia, części zapasowe i narzędzia itp.,</w:t>
      </w:r>
    </w:p>
    <w:p w:rsidR="00617184" w:rsidRPr="00C15E3C" w:rsidRDefault="00617184" w:rsidP="00617184">
      <w:pPr>
        <w:numPr>
          <w:ilvl w:val="1"/>
          <w:numId w:val="99"/>
        </w:numPr>
        <w:jc w:val="both"/>
        <w:rPr>
          <w:rFonts w:ascii="Calibri" w:hAnsi="Calibri" w:cs="Tahoma"/>
          <w:sz w:val="22"/>
          <w:szCs w:val="22"/>
        </w:rPr>
      </w:pPr>
      <w:r w:rsidRPr="00C15E3C">
        <w:rPr>
          <w:rFonts w:ascii="Calibri" w:hAnsi="Calibri" w:cs="Tahoma"/>
          <w:b/>
          <w:sz w:val="22"/>
          <w:szCs w:val="22"/>
          <w:u w:val="single"/>
        </w:rPr>
        <w:t>Pozostały majątek</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wartości pieniężne</w:t>
      </w:r>
      <w:r w:rsidRPr="00C15E3C">
        <w:rPr>
          <w:rFonts w:ascii="Calibri" w:hAnsi="Calibri" w:cs="Tahoma"/>
          <w:sz w:val="22"/>
          <w:szCs w:val="22"/>
        </w:rPr>
        <w:t xml:space="preserve"> (w szczególności: krajowe i zagraniczne znaki pieniężne, czeki, weksle, inne dokumenty zastępujące w obrocie gotówkę oraz inne walory w wartościach nominalnych), </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 xml:space="preserve">mienie osób trzecich </w:t>
      </w:r>
      <w:r w:rsidRPr="00C15E3C">
        <w:rPr>
          <w:rFonts w:ascii="Calibri" w:hAnsi="Calibri" w:cs="Tahoma"/>
          <w:sz w:val="22"/>
          <w:szCs w:val="22"/>
        </w:rPr>
        <w:t>w tym mienie pozostawione w szatniach i schowkach,</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szyby i inne przedmioty szklane</w:t>
      </w:r>
      <w:r w:rsidRPr="00C15E3C">
        <w:rPr>
          <w:rFonts w:ascii="Calibri" w:hAnsi="Calibri" w:cs="Tahoma"/>
          <w:sz w:val="22"/>
          <w:szCs w:val="22"/>
        </w:rPr>
        <w:t xml:space="preserve"> w tym w szczególności: szyby okienne i drzwiowe, szyby specjalne tj. szyby antywłamaniowe i przeciwpożarowe, płyty szklane warstwowe i inne, oszklenia ścienne i dachowe, płyty szklane stanowiące składowe części mebli, stołów, lad oraz gablot reklamowych, szklane przegrody ścienne oraz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 xml:space="preserve">środki </w:t>
      </w:r>
      <w:proofErr w:type="spellStart"/>
      <w:r w:rsidRPr="00C15E3C">
        <w:rPr>
          <w:rFonts w:ascii="Calibri" w:hAnsi="Calibri" w:cs="Tahoma"/>
          <w:b/>
          <w:sz w:val="22"/>
          <w:szCs w:val="22"/>
        </w:rPr>
        <w:t>niskocenne</w:t>
      </w:r>
      <w:proofErr w:type="spellEnd"/>
      <w:r w:rsidRPr="00C15E3C">
        <w:rPr>
          <w:rFonts w:ascii="Calibri" w:hAnsi="Calibri" w:cs="Tahoma"/>
          <w:b/>
          <w:sz w:val="22"/>
          <w:szCs w:val="22"/>
        </w:rPr>
        <w:t>,</w:t>
      </w:r>
    </w:p>
    <w:p w:rsidR="00617184" w:rsidRPr="00C15E3C" w:rsidRDefault="00617184" w:rsidP="00617184">
      <w:pPr>
        <w:numPr>
          <w:ilvl w:val="2"/>
          <w:numId w:val="99"/>
        </w:numPr>
        <w:jc w:val="both"/>
        <w:rPr>
          <w:rFonts w:ascii="Calibri" w:hAnsi="Calibri" w:cs="Tahoma"/>
          <w:sz w:val="22"/>
          <w:szCs w:val="22"/>
        </w:rPr>
      </w:pPr>
      <w:r w:rsidRPr="00C15E3C">
        <w:rPr>
          <w:rFonts w:ascii="Calibri" w:hAnsi="Calibri" w:cs="Tahoma"/>
          <w:b/>
          <w:sz w:val="22"/>
          <w:szCs w:val="22"/>
        </w:rPr>
        <w:t>mienie pracownicze.</w:t>
      </w:r>
    </w:p>
    <w:p w:rsidR="00617184" w:rsidRPr="00C15E3C" w:rsidRDefault="00617184" w:rsidP="00617184">
      <w:pPr>
        <w:jc w:val="both"/>
        <w:rPr>
          <w:rFonts w:ascii="Calibri" w:hAnsi="Calibri" w:cs="Tahoma"/>
          <w:b/>
          <w:sz w:val="22"/>
          <w:szCs w:val="22"/>
        </w:rPr>
      </w:pPr>
    </w:p>
    <w:p w:rsidR="00617184" w:rsidRPr="00C15E3C" w:rsidRDefault="00617184" w:rsidP="00617184">
      <w:pPr>
        <w:numPr>
          <w:ilvl w:val="1"/>
          <w:numId w:val="99"/>
        </w:numPr>
        <w:jc w:val="both"/>
        <w:rPr>
          <w:rFonts w:ascii="Calibri" w:hAnsi="Calibri" w:cs="Tahoma"/>
          <w:b/>
          <w:sz w:val="22"/>
          <w:szCs w:val="22"/>
        </w:rPr>
      </w:pPr>
      <w:r w:rsidRPr="00C15E3C">
        <w:rPr>
          <w:rFonts w:ascii="Calibri" w:hAnsi="Calibri" w:cs="Tahoma"/>
          <w:b/>
          <w:sz w:val="22"/>
          <w:szCs w:val="22"/>
          <w:u w:val="single"/>
        </w:rPr>
        <w:t>Postanowienia dodatkowe dotyczące przedmiotu ubezpieczenia</w:t>
      </w:r>
    </w:p>
    <w:p w:rsidR="00617184" w:rsidRPr="00C15E3C" w:rsidRDefault="00617184" w:rsidP="00617184">
      <w:pPr>
        <w:numPr>
          <w:ilvl w:val="2"/>
          <w:numId w:val="99"/>
        </w:numPr>
        <w:jc w:val="both"/>
        <w:rPr>
          <w:rFonts w:ascii="Calibri" w:hAnsi="Calibri" w:cs="Tahoma"/>
          <w:b/>
          <w:sz w:val="22"/>
          <w:szCs w:val="22"/>
        </w:rPr>
      </w:pPr>
      <w:r w:rsidRPr="00C15E3C">
        <w:rPr>
          <w:rFonts w:ascii="Calibri" w:hAnsi="Calibri" w:cs="Tahoma"/>
          <w:sz w:val="22"/>
          <w:szCs w:val="22"/>
        </w:rPr>
        <w:t xml:space="preserve">Ubezpieczeniem objęte zostaje mienie stanowiące własność Zamawiającego oraz mienie nie stanowiące własności Zamawiającego (m.in. mienie osób trzecich, mienie najmowane, leasing, mienie osobiste pracowników), </w:t>
      </w:r>
    </w:p>
    <w:p w:rsidR="00617184" w:rsidRPr="00C15E3C" w:rsidRDefault="00617184" w:rsidP="00617184">
      <w:pPr>
        <w:numPr>
          <w:ilvl w:val="2"/>
          <w:numId w:val="99"/>
        </w:numPr>
        <w:jc w:val="both"/>
        <w:rPr>
          <w:rFonts w:ascii="Calibri" w:hAnsi="Calibri" w:cs="Tahoma"/>
          <w:b/>
          <w:sz w:val="22"/>
          <w:szCs w:val="22"/>
        </w:rPr>
      </w:pPr>
      <w:r w:rsidRPr="00C15E3C">
        <w:rPr>
          <w:rFonts w:ascii="Calibri" w:hAnsi="Calibri" w:cs="Tahoma"/>
          <w:sz w:val="22"/>
          <w:szCs w:val="22"/>
        </w:rPr>
        <w:t xml:space="preserve">Ochrona ubezpieczeniowa obejmuje </w:t>
      </w:r>
      <w:r w:rsidRPr="00C15E3C">
        <w:rPr>
          <w:rFonts w:ascii="Calibri" w:hAnsi="Calibri" w:cs="Tahoma"/>
          <w:b/>
          <w:sz w:val="22"/>
          <w:szCs w:val="22"/>
        </w:rPr>
        <w:t>mienie wyłączone z eksploatacji/ użytkowania</w:t>
      </w:r>
      <w:r w:rsidRPr="00C15E3C">
        <w:rPr>
          <w:rFonts w:ascii="Calibri" w:hAnsi="Calibri" w:cs="Tahoma"/>
          <w:sz w:val="22"/>
          <w:szCs w:val="22"/>
        </w:rPr>
        <w:t xml:space="preserve"> </w:t>
      </w:r>
      <w:r>
        <w:rPr>
          <w:rFonts w:ascii="Calibri" w:hAnsi="Calibri" w:cs="Tahoma"/>
          <w:sz w:val="22"/>
          <w:szCs w:val="22"/>
        </w:rPr>
        <w:br/>
      </w:r>
      <w:r w:rsidRPr="00C15E3C">
        <w:rPr>
          <w:rFonts w:ascii="Calibri" w:hAnsi="Calibri" w:cs="Tahoma"/>
          <w:sz w:val="22"/>
          <w:szCs w:val="22"/>
        </w:rPr>
        <w:t xml:space="preserve">w tym mienie, które w trakcie okresu ubezpieczenia będzie stopniowo remontowane </w:t>
      </w:r>
      <w:r>
        <w:rPr>
          <w:rFonts w:ascii="Calibri" w:hAnsi="Calibri" w:cs="Tahoma"/>
          <w:sz w:val="22"/>
          <w:szCs w:val="22"/>
        </w:rPr>
        <w:br/>
      </w:r>
      <w:r w:rsidRPr="00C15E3C">
        <w:rPr>
          <w:rFonts w:ascii="Calibri" w:hAnsi="Calibri" w:cs="Tahoma"/>
          <w:sz w:val="22"/>
          <w:szCs w:val="22"/>
        </w:rPr>
        <w:t>i włączane do użytkowania, niezależnie od okresu oraz przyczyn jego wyłączenia,</w:t>
      </w:r>
    </w:p>
    <w:p w:rsidR="00617184" w:rsidRPr="009C28B4" w:rsidRDefault="00617184" w:rsidP="00617184">
      <w:pPr>
        <w:numPr>
          <w:ilvl w:val="2"/>
          <w:numId w:val="99"/>
        </w:numPr>
        <w:jc w:val="both"/>
        <w:rPr>
          <w:rFonts w:ascii="Calibri" w:hAnsi="Calibri" w:cs="Tahoma"/>
          <w:b/>
          <w:sz w:val="22"/>
          <w:szCs w:val="22"/>
        </w:rPr>
      </w:pPr>
      <w:r>
        <w:rPr>
          <w:rFonts w:ascii="Calibri" w:hAnsi="Calibri" w:cs="Tahoma"/>
          <w:sz w:val="22"/>
          <w:szCs w:val="22"/>
        </w:rPr>
        <w:t>Ubezpieczenie obejmuje szkody w ubezpieczonym mieniu powstałe bezpośrednio lub/i pośrednio na skutek prowadzonych prac budowlano – montażowych (w okresie ubezpieczenia Zamawiający planuje wyburzenie obiektów administracyjnych i w ich miejsce budowę nowych obiektów),</w:t>
      </w:r>
    </w:p>
    <w:p w:rsidR="00617184" w:rsidRPr="004679FC" w:rsidRDefault="00617184" w:rsidP="00617184">
      <w:pPr>
        <w:numPr>
          <w:ilvl w:val="2"/>
          <w:numId w:val="99"/>
        </w:numPr>
        <w:jc w:val="both"/>
        <w:rPr>
          <w:rFonts w:ascii="Calibri" w:hAnsi="Calibri" w:cs="Tahoma"/>
          <w:b/>
          <w:sz w:val="22"/>
          <w:szCs w:val="22"/>
        </w:rPr>
      </w:pPr>
      <w:r w:rsidRPr="00C15E3C">
        <w:rPr>
          <w:rFonts w:ascii="Calibri" w:hAnsi="Calibri" w:cs="Tahoma"/>
          <w:sz w:val="22"/>
          <w:szCs w:val="22"/>
        </w:rPr>
        <w:t>Nie dopuszcza się wyłączenia z ochrony ubezpieczeniowej szkód w sieciach elektrycznych, teleinformatycznych i informatycznych (w szczególności powstałych wskutek uderzenia pioruna oraz pośredniego działania elektryczności atmosferycznej)</w:t>
      </w:r>
      <w:r>
        <w:rPr>
          <w:rFonts w:ascii="Calibri" w:hAnsi="Calibri" w:cs="Tahoma"/>
          <w:sz w:val="22"/>
          <w:szCs w:val="22"/>
        </w:rPr>
        <w:t>.</w:t>
      </w:r>
    </w:p>
    <w:p w:rsidR="00617184" w:rsidRPr="00D01A18" w:rsidRDefault="00617184" w:rsidP="00617184">
      <w:pPr>
        <w:pStyle w:val="111"/>
        <w:widowControl w:val="0"/>
        <w:numPr>
          <w:ilvl w:val="2"/>
          <w:numId w:val="99"/>
        </w:numPr>
        <w:rPr>
          <w:rFonts w:ascii="Calibri" w:hAnsi="Calibri" w:cs="Tahoma"/>
          <w:b w:val="0"/>
          <w:sz w:val="22"/>
          <w:szCs w:val="22"/>
          <w:u w:val="single"/>
        </w:rPr>
      </w:pPr>
      <w:r w:rsidRPr="00D01A18">
        <w:rPr>
          <w:rFonts w:ascii="Calibri" w:hAnsi="Calibri" w:cs="Tahoma"/>
          <w:b w:val="0"/>
          <w:sz w:val="22"/>
          <w:szCs w:val="22"/>
        </w:rPr>
        <w:t xml:space="preserve">Ochrona ubezpieczeniowa obejmuje szkody powstałe w ubezpieczonym mieniu wskutek zanieczyszczenia lub skażenia mienia spowodowane zdarzeniami losowymi objętymi umową ubezpieczenia – </w:t>
      </w:r>
      <w:r>
        <w:rPr>
          <w:rFonts w:ascii="Calibri" w:hAnsi="Calibri" w:cs="Tahoma"/>
          <w:b w:val="0"/>
          <w:sz w:val="22"/>
          <w:szCs w:val="22"/>
        </w:rPr>
        <w:t>do wysokości sumy ubezpieczenia</w:t>
      </w:r>
      <w:r w:rsidRPr="00D01A18">
        <w:rPr>
          <w:rFonts w:ascii="Calibri" w:hAnsi="Calibri" w:cs="Tahoma"/>
          <w:b w:val="0"/>
          <w:sz w:val="22"/>
          <w:szCs w:val="22"/>
        </w:rPr>
        <w:t xml:space="preserve">. </w:t>
      </w:r>
    </w:p>
    <w:p w:rsidR="00617184" w:rsidRPr="003F2E97" w:rsidRDefault="00617184" w:rsidP="00617184">
      <w:pPr>
        <w:pStyle w:val="111"/>
        <w:widowControl w:val="0"/>
        <w:numPr>
          <w:ilvl w:val="2"/>
          <w:numId w:val="99"/>
        </w:numPr>
        <w:rPr>
          <w:rFonts w:ascii="Calibri" w:hAnsi="Calibri" w:cs="Tahoma"/>
          <w:b w:val="0"/>
          <w:sz w:val="22"/>
          <w:szCs w:val="22"/>
          <w:u w:val="single"/>
        </w:rPr>
      </w:pPr>
      <w:r w:rsidRPr="00D01A18">
        <w:rPr>
          <w:rFonts w:ascii="Calibri" w:hAnsi="Calibri" w:cs="Tahoma"/>
          <w:b w:val="0"/>
          <w:sz w:val="22"/>
          <w:szCs w:val="22"/>
        </w:rPr>
        <w:t xml:space="preserve">Ochrona ubezpieczeniowa obejmuje szkody powstałe w ubezpieczonym mieniu wskutek akcji ratowniczej, gaśniczej, wyburzenia lub odgruzowania powstałe w związku ze zdarzeniem objętym zakresem ubezpieczenia, a także </w:t>
      </w:r>
      <w:r>
        <w:rPr>
          <w:rFonts w:ascii="Calibri" w:hAnsi="Calibri" w:cs="Tahoma"/>
          <w:b w:val="0"/>
          <w:sz w:val="22"/>
          <w:szCs w:val="22"/>
        </w:rPr>
        <w:t xml:space="preserve">gdy przeprowadzona interwencja była uzasadniona, a zdarzenie objęte ubezpieczeniem nie wystąpiło – do wysokości sumy ubezpieczenia. </w:t>
      </w:r>
    </w:p>
    <w:p w:rsidR="00617184" w:rsidRPr="00554469" w:rsidRDefault="00617184" w:rsidP="00617184">
      <w:pPr>
        <w:pStyle w:val="111"/>
        <w:widowControl w:val="0"/>
        <w:numPr>
          <w:ilvl w:val="2"/>
          <w:numId w:val="99"/>
        </w:numPr>
        <w:rPr>
          <w:rFonts w:ascii="Calibri" w:hAnsi="Calibri" w:cs="Tahoma"/>
          <w:b w:val="0"/>
          <w:sz w:val="22"/>
          <w:szCs w:val="22"/>
          <w:u w:val="single"/>
        </w:rPr>
      </w:pPr>
      <w:r>
        <w:rPr>
          <w:rFonts w:ascii="Calibri" w:hAnsi="Calibri" w:cs="Tahoma"/>
          <w:b w:val="0"/>
          <w:sz w:val="22"/>
          <w:szCs w:val="22"/>
        </w:rPr>
        <w:lastRenderedPageBreak/>
        <w:t xml:space="preserve">Ochrona ubezpieczeniowa obejmuje szkody powstałe w ubezpieczonym mieniu będące następstwem dewastacji/ wandalizmu (np. pożar) – do wysokości sumy ubezpieczenia. </w:t>
      </w:r>
    </w:p>
    <w:p w:rsidR="00617184" w:rsidRPr="00C15E3C" w:rsidRDefault="00617184" w:rsidP="00617184">
      <w:pPr>
        <w:ind w:left="1418" w:hanging="567"/>
        <w:jc w:val="both"/>
        <w:rPr>
          <w:rFonts w:ascii="Calibri" w:hAnsi="Calibri" w:cs="Tahoma"/>
          <w:sz w:val="22"/>
          <w:szCs w:val="22"/>
        </w:rPr>
      </w:pPr>
    </w:p>
    <w:p w:rsidR="00617184" w:rsidRDefault="00617184" w:rsidP="00617184">
      <w:pPr>
        <w:widowControl w:val="0"/>
        <w:numPr>
          <w:ilvl w:val="0"/>
          <w:numId w:val="106"/>
        </w:numPr>
        <w:tabs>
          <w:tab w:val="left" w:pos="426"/>
        </w:tabs>
        <w:jc w:val="both"/>
        <w:rPr>
          <w:rFonts w:ascii="Calibri" w:hAnsi="Calibri" w:cs="Tahoma"/>
          <w:sz w:val="22"/>
          <w:szCs w:val="22"/>
        </w:rPr>
      </w:pPr>
      <w:r w:rsidRPr="00C15E3C">
        <w:rPr>
          <w:rFonts w:ascii="Calibri" w:hAnsi="Calibri" w:cs="Tahoma"/>
          <w:b/>
          <w:sz w:val="22"/>
          <w:szCs w:val="22"/>
          <w:u w:val="single"/>
        </w:rPr>
        <w:t>Zakres ubezpieczenia</w:t>
      </w:r>
      <w:r w:rsidRPr="00C15E3C">
        <w:rPr>
          <w:rFonts w:ascii="Calibri" w:hAnsi="Calibri" w:cs="Tahoma"/>
          <w:b/>
          <w:sz w:val="22"/>
          <w:szCs w:val="22"/>
        </w:rPr>
        <w:t xml:space="preserve"> </w:t>
      </w:r>
      <w:r w:rsidRPr="00C15E3C">
        <w:rPr>
          <w:rFonts w:ascii="Calibri" w:hAnsi="Calibri" w:cs="Tahoma"/>
          <w:sz w:val="22"/>
          <w:szCs w:val="22"/>
        </w:rPr>
        <w:t xml:space="preserve">obejmuje wszystkie szkody polegające na utracie, zniszczeniu lub uszkodzeniu ubezpieczonego mienia na skutek </w:t>
      </w:r>
      <w:r w:rsidRPr="00C15E3C">
        <w:rPr>
          <w:rFonts w:ascii="Calibri" w:hAnsi="Calibri" w:cs="Tahoma"/>
          <w:b/>
          <w:bCs/>
          <w:sz w:val="22"/>
          <w:szCs w:val="22"/>
        </w:rPr>
        <w:t>nagłego, niespodziewanego i niezależnego od woli Ubezpieczającego zdarzenia</w:t>
      </w:r>
      <w:r w:rsidRPr="00C15E3C">
        <w:rPr>
          <w:rFonts w:ascii="Calibri" w:hAnsi="Calibri" w:cs="Tahoma"/>
          <w:sz w:val="22"/>
          <w:szCs w:val="22"/>
        </w:rPr>
        <w:t xml:space="preserve">, o ile nie zostało ono wyłączone na podstawie poniższych akceptowalnych </w:t>
      </w:r>
      <w:proofErr w:type="spellStart"/>
      <w:r w:rsidRPr="00C15E3C">
        <w:rPr>
          <w:rFonts w:ascii="Calibri" w:hAnsi="Calibri" w:cs="Tahoma"/>
          <w:sz w:val="22"/>
          <w:szCs w:val="22"/>
        </w:rPr>
        <w:t>wyłączeń</w:t>
      </w:r>
      <w:proofErr w:type="spellEnd"/>
      <w:r w:rsidRPr="00C15E3C">
        <w:rPr>
          <w:rFonts w:ascii="Calibri" w:hAnsi="Calibri" w:cs="Tahoma"/>
          <w:sz w:val="22"/>
          <w:szCs w:val="22"/>
        </w:rPr>
        <w:t xml:space="preserve"> (2.1)</w:t>
      </w:r>
    </w:p>
    <w:p w:rsidR="00617184" w:rsidRPr="008C70FA" w:rsidRDefault="00617184" w:rsidP="00617184">
      <w:pPr>
        <w:widowControl w:val="0"/>
        <w:tabs>
          <w:tab w:val="left" w:pos="426"/>
        </w:tabs>
        <w:ind w:left="360"/>
        <w:jc w:val="both"/>
        <w:rPr>
          <w:rFonts w:ascii="Calibri" w:hAnsi="Calibri" w:cs="Tahoma"/>
          <w:sz w:val="22"/>
          <w:szCs w:val="22"/>
        </w:rPr>
      </w:pPr>
      <w:r w:rsidRPr="008C70FA">
        <w:rPr>
          <w:rFonts w:asciiTheme="minorHAnsi" w:hAnsiTheme="minorHAnsi" w:cstheme="minorHAnsi"/>
          <w:color w:val="000000"/>
          <w:sz w:val="22"/>
          <w:szCs w:val="22"/>
        </w:rPr>
        <w:t xml:space="preserve">Zakresem ochrony ubezpieczeniowej objęte są również szkody w ubezpieczonym mieniu, powstałe na skutek: </w:t>
      </w:r>
    </w:p>
    <w:p w:rsidR="00617184" w:rsidRDefault="00617184" w:rsidP="00617184">
      <w:pPr>
        <w:pStyle w:val="Akapitzlist"/>
        <w:numPr>
          <w:ilvl w:val="0"/>
          <w:numId w:val="125"/>
        </w:numPr>
        <w:spacing w:after="28"/>
        <w:rPr>
          <w:rFonts w:asciiTheme="minorHAnsi" w:hAnsiTheme="minorHAnsi" w:cstheme="minorHAnsi"/>
          <w:color w:val="000000"/>
          <w:sz w:val="22"/>
          <w:szCs w:val="22"/>
        </w:rPr>
      </w:pPr>
      <w:r w:rsidRPr="008C70FA">
        <w:rPr>
          <w:rFonts w:asciiTheme="minorHAnsi" w:hAnsiTheme="minorHAnsi" w:cstheme="minorHAnsi"/>
          <w:color w:val="000000"/>
          <w:sz w:val="22"/>
          <w:szCs w:val="22"/>
        </w:rPr>
        <w:t xml:space="preserve">prowadzonej akcji ratowniczej, gaśniczej, wyburzenia lub odgruzowania powstałe w związku ze zdarzeniem objętym zakresem ubezpieczenia, a także gdy przeprowadzona interwencja była uzasadniona, a zdarzenie objęte ubezpieczeniem nie wystąpiło – do wysokości sumy ubezpieczenia, </w:t>
      </w:r>
    </w:p>
    <w:p w:rsidR="00617184" w:rsidRDefault="00617184" w:rsidP="00617184">
      <w:pPr>
        <w:pStyle w:val="Akapitzlist"/>
        <w:numPr>
          <w:ilvl w:val="0"/>
          <w:numId w:val="125"/>
        </w:numPr>
        <w:spacing w:after="28"/>
        <w:rPr>
          <w:rFonts w:asciiTheme="minorHAnsi" w:hAnsiTheme="minorHAnsi" w:cstheme="minorHAnsi"/>
          <w:color w:val="000000"/>
          <w:sz w:val="22"/>
          <w:szCs w:val="22"/>
        </w:rPr>
      </w:pPr>
      <w:r w:rsidRPr="008C70FA">
        <w:rPr>
          <w:rFonts w:asciiTheme="minorHAnsi" w:hAnsiTheme="minorHAnsi" w:cstheme="minorHAnsi"/>
          <w:color w:val="000000"/>
          <w:sz w:val="22"/>
          <w:szCs w:val="22"/>
        </w:rPr>
        <w:t xml:space="preserve">skażenia lub zanieczyszczenia będącego następstwem zdarzenia ubezpieczeniowego lub działań opisanych w pkt 2. </w:t>
      </w:r>
    </w:p>
    <w:p w:rsidR="00617184" w:rsidRPr="008C70FA" w:rsidRDefault="00617184" w:rsidP="00617184">
      <w:pPr>
        <w:pStyle w:val="Akapitzlist"/>
        <w:spacing w:after="28"/>
        <w:ind w:left="720"/>
        <w:rPr>
          <w:rFonts w:asciiTheme="minorHAnsi" w:hAnsiTheme="minorHAnsi" w:cstheme="minorHAnsi"/>
          <w:color w:val="000000"/>
          <w:sz w:val="22"/>
          <w:szCs w:val="22"/>
        </w:rPr>
      </w:pPr>
    </w:p>
    <w:p w:rsidR="00617184" w:rsidRPr="006A7BE0" w:rsidRDefault="00617184" w:rsidP="00617184">
      <w:pPr>
        <w:widowControl w:val="0"/>
        <w:numPr>
          <w:ilvl w:val="1"/>
          <w:numId w:val="102"/>
        </w:numPr>
        <w:tabs>
          <w:tab w:val="left" w:pos="426"/>
        </w:tabs>
        <w:jc w:val="both"/>
        <w:rPr>
          <w:rFonts w:ascii="Calibri" w:hAnsi="Calibri" w:cs="Tahoma"/>
          <w:sz w:val="22"/>
          <w:szCs w:val="22"/>
        </w:rPr>
      </w:pPr>
      <w:r w:rsidRPr="00C15E3C">
        <w:rPr>
          <w:rFonts w:ascii="Calibri" w:hAnsi="Calibri" w:cs="Tahoma"/>
          <w:b/>
          <w:bCs/>
          <w:sz w:val="22"/>
          <w:szCs w:val="22"/>
        </w:rPr>
        <w:t>Akceptowalne wyłączenia w zakresie ubezpieczenia</w:t>
      </w:r>
      <w:r>
        <w:rPr>
          <w:rFonts w:ascii="Calibri" w:hAnsi="Calibri" w:cs="Tahoma"/>
          <w:b/>
          <w:bCs/>
          <w:sz w:val="22"/>
          <w:szCs w:val="22"/>
        </w:rPr>
        <w:t xml:space="preserve"> -  </w:t>
      </w:r>
      <w:r w:rsidRPr="006A7BE0">
        <w:rPr>
          <w:rFonts w:ascii="Calibri" w:hAnsi="Calibri" w:cs="Tahoma"/>
          <w:bCs/>
          <w:sz w:val="22"/>
          <w:szCs w:val="22"/>
        </w:rPr>
        <w:t>poniższe wyłączenia stanowią zamknięty katalog i zastępują wyłącznie określone w ogólnych warunkach ubezpieczenia Wykonawcy.</w:t>
      </w:r>
    </w:p>
    <w:p w:rsidR="00617184" w:rsidRPr="00C15E3C" w:rsidRDefault="00617184" w:rsidP="00617184">
      <w:pPr>
        <w:widowControl w:val="0"/>
        <w:tabs>
          <w:tab w:val="left" w:pos="426"/>
        </w:tabs>
        <w:ind w:left="482"/>
        <w:jc w:val="both"/>
        <w:rPr>
          <w:rFonts w:ascii="Calibri" w:hAnsi="Calibri" w:cs="Tahoma"/>
          <w:sz w:val="22"/>
          <w:szCs w:val="22"/>
        </w:rPr>
      </w:pPr>
    </w:p>
    <w:p w:rsidR="00617184" w:rsidRPr="00C15E3C" w:rsidRDefault="00617184" w:rsidP="00617184">
      <w:pPr>
        <w:widowControl w:val="0"/>
        <w:tabs>
          <w:tab w:val="left" w:pos="426"/>
        </w:tabs>
        <w:ind w:left="482"/>
        <w:jc w:val="both"/>
        <w:rPr>
          <w:rFonts w:ascii="Calibri" w:hAnsi="Calibri" w:cs="Tahoma"/>
          <w:sz w:val="22"/>
          <w:szCs w:val="22"/>
        </w:rPr>
      </w:pPr>
      <w:r w:rsidRPr="00C15E3C">
        <w:rPr>
          <w:rFonts w:ascii="Calibri" w:hAnsi="Calibri" w:cs="Tahoma"/>
          <w:sz w:val="22"/>
          <w:szCs w:val="22"/>
        </w:rPr>
        <w:t xml:space="preserve">Ubezpieczyciel nie ponosi odpowiedzialności za szkody powstałe wskutek: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stanu wojennego (działań wojennych), stanu wyjątkowego (wojny domowej, rewolucji, przewrotu, powstania),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zamieszek i niepokojów społecznych, rozruchów, strajków, lokautów z zastrzeżeniem postanowień i limitu </w:t>
      </w:r>
      <w:r>
        <w:rPr>
          <w:rFonts w:ascii="Calibri" w:hAnsi="Calibri" w:cs="Tahoma"/>
          <w:sz w:val="22"/>
          <w:szCs w:val="22"/>
        </w:rPr>
        <w:t xml:space="preserve">5.000.000,00 zł </w:t>
      </w:r>
      <w:r w:rsidRPr="00C15E3C">
        <w:rPr>
          <w:rFonts w:ascii="Calibri" w:hAnsi="Calibri" w:cs="Tahoma"/>
          <w:sz w:val="22"/>
          <w:szCs w:val="22"/>
        </w:rPr>
        <w:t xml:space="preserve">określonego w pkt. </w:t>
      </w:r>
      <w:hyperlink w:anchor="A_3_5_1" w:history="1">
        <w:r w:rsidRPr="009C0F34">
          <w:rPr>
            <w:rStyle w:val="Hipercze"/>
            <w:rFonts w:ascii="Calibri" w:hAnsi="Calibri" w:cs="Tahoma"/>
            <w:sz w:val="22"/>
            <w:szCs w:val="22"/>
          </w:rPr>
          <w:t>3.5.1</w:t>
        </w:r>
      </w:hyperlink>
      <w:r w:rsidRPr="009C0F34">
        <w:rPr>
          <w:rFonts w:ascii="Calibri" w:hAnsi="Calibri" w:cs="Tahoma"/>
          <w:sz w:val="22"/>
          <w:szCs w:val="22"/>
        </w:rPr>
        <w:t xml:space="preserve">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konfiskaty lub innego rodzaju przejęcia przez ograny władzy państwowej, </w:t>
      </w:r>
    </w:p>
    <w:p w:rsidR="00617184" w:rsidRPr="00482154"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aktów terroryzmu z zastrzeżeniem postanowień i limitu</w:t>
      </w:r>
      <w:r>
        <w:rPr>
          <w:rFonts w:ascii="Calibri" w:hAnsi="Calibri" w:cs="Tahoma"/>
          <w:sz w:val="22"/>
          <w:szCs w:val="22"/>
        </w:rPr>
        <w:t xml:space="preserve"> 20.000.000,00 zł</w:t>
      </w:r>
      <w:r w:rsidRPr="00C15E3C">
        <w:rPr>
          <w:rFonts w:ascii="Calibri" w:hAnsi="Calibri" w:cs="Tahoma"/>
          <w:sz w:val="22"/>
          <w:szCs w:val="22"/>
        </w:rPr>
        <w:t xml:space="preserve"> określone</w:t>
      </w:r>
      <w:r>
        <w:rPr>
          <w:rFonts w:ascii="Calibri" w:hAnsi="Calibri" w:cs="Tahoma"/>
          <w:sz w:val="22"/>
          <w:szCs w:val="22"/>
        </w:rPr>
        <w:t>go w Klauzuli terroryzmu (7.20)</w:t>
      </w:r>
      <w:r w:rsidRPr="00482154">
        <w:rPr>
          <w:rFonts w:ascii="Calibri" w:hAnsi="Calibri" w:cs="Tahoma"/>
          <w:sz w:val="22"/>
          <w:szCs w:val="22"/>
        </w:rPr>
        <w:t xml:space="preserve">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spowodowane energią jądrową, promieniowaniem jonizacyjnym oraz skażeniem radioaktywnym,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wyrządzone umyślnie oraz wskutek rażącego niedbalstwa z zastrzeżeniem Klauzuli reprezentantów (7.1),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wybuchu (eksplozji) wywołanego przez Ubezpieczonego w celach produkcyjnych, eksploatacyjnych,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awarii (mechanicznej bądź elektrycznej), zakłóceń i uszkodzeń maszyn i urz</w:t>
      </w:r>
      <w:r>
        <w:rPr>
          <w:rFonts w:ascii="Calibri" w:hAnsi="Calibri" w:cs="Tahoma"/>
          <w:sz w:val="22"/>
          <w:szCs w:val="22"/>
        </w:rPr>
        <w:t xml:space="preserve">ądzeń, </w:t>
      </w:r>
      <w:r w:rsidRPr="00C15E3C">
        <w:rPr>
          <w:rFonts w:ascii="Calibri" w:hAnsi="Calibri" w:cs="Tahoma"/>
          <w:sz w:val="22"/>
          <w:szCs w:val="22"/>
        </w:rPr>
        <w:t xml:space="preserve">z zastrzeżeniem postanowień i limitu </w:t>
      </w:r>
      <w:r>
        <w:rPr>
          <w:rFonts w:ascii="Calibri" w:hAnsi="Calibri" w:cs="Tahoma"/>
          <w:sz w:val="22"/>
          <w:szCs w:val="22"/>
        </w:rPr>
        <w:t>200.000,00 zł określonego w pkt. 3.5.6</w:t>
      </w:r>
      <w:r w:rsidRPr="00C15E3C">
        <w:rPr>
          <w:rFonts w:ascii="Calibri" w:hAnsi="Calibri" w:cs="Tahoma"/>
          <w:sz w:val="22"/>
          <w:szCs w:val="22"/>
        </w:rPr>
        <w:t xml:space="preserve"> </w:t>
      </w:r>
      <w:r w:rsidRPr="008D172A">
        <w:rPr>
          <w:rFonts w:asciiTheme="minorHAnsi" w:hAnsiTheme="minorHAnsi" w:cstheme="minorHAnsi"/>
          <w:sz w:val="22"/>
          <w:szCs w:val="22"/>
        </w:rPr>
        <w:t>oraz z uwzględnieniem, że dl</w:t>
      </w:r>
      <w:r>
        <w:rPr>
          <w:rFonts w:asciiTheme="minorHAnsi" w:hAnsiTheme="minorHAnsi" w:cstheme="minorHAnsi"/>
          <w:sz w:val="22"/>
          <w:szCs w:val="22"/>
        </w:rPr>
        <w:t>a mienia określonego w pkt 1.1.4</w:t>
      </w:r>
      <w:r w:rsidRPr="008D172A">
        <w:rPr>
          <w:rFonts w:asciiTheme="minorHAnsi" w:hAnsiTheme="minorHAnsi" w:cstheme="minorHAnsi"/>
          <w:sz w:val="22"/>
          <w:szCs w:val="22"/>
        </w:rPr>
        <w:t xml:space="preserve"> niniejsze wyłączenie nie ma zastosowania,</w:t>
      </w:r>
    </w:p>
    <w:p w:rsidR="00617184" w:rsidRPr="00D01A18"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zalania, jeśli do zalania przyczynił się zły stan techniczny dachu z zastrzeżeniem postanowień i limitu </w:t>
      </w:r>
      <w:r>
        <w:rPr>
          <w:rFonts w:ascii="Calibri" w:hAnsi="Calibri" w:cs="Tahoma"/>
          <w:sz w:val="22"/>
          <w:szCs w:val="22"/>
        </w:rPr>
        <w:t xml:space="preserve">1.000.000,00 zł </w:t>
      </w:r>
      <w:r w:rsidRPr="00C15E3C">
        <w:rPr>
          <w:rFonts w:ascii="Calibri" w:hAnsi="Calibri" w:cs="Tahoma"/>
          <w:sz w:val="22"/>
          <w:szCs w:val="22"/>
        </w:rPr>
        <w:t xml:space="preserve">określonego w pkt. 3.5.2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zalania w środkach obrotowych i innych rzeczach ruchomych, jeśli ubezpieczone mienie składowane było niżej niż 10 cm nad podłogą – za wyjątkiem tych przedmiotów ubezpieczenia, które składowanie ze względu na właściwości nie mogło być inaczej (wyłącznie w odniesieniu do pomieszczeń położonych poniżej poziomu gruntu),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systematycznego zawilgaca</w:t>
      </w:r>
      <w:r>
        <w:rPr>
          <w:rFonts w:ascii="Calibri" w:hAnsi="Calibri" w:cs="Tahoma"/>
          <w:sz w:val="22"/>
          <w:szCs w:val="22"/>
        </w:rPr>
        <w:t xml:space="preserve">nia, zgrzybienia i zapleśnienia, </w:t>
      </w:r>
      <w:r w:rsidRPr="002A7CB5">
        <w:rPr>
          <w:rFonts w:ascii="Calibri" w:hAnsi="Calibri" w:cs="Tahoma"/>
          <w:sz w:val="22"/>
          <w:szCs w:val="22"/>
        </w:rPr>
        <w:t>z zastrzeżeniem postanowień i limitu o</w:t>
      </w:r>
      <w:r>
        <w:rPr>
          <w:rFonts w:ascii="Calibri" w:hAnsi="Calibri" w:cs="Tahoma"/>
          <w:sz w:val="22"/>
          <w:szCs w:val="22"/>
        </w:rPr>
        <w:t>kreślonego w pkt 3.5.8</w:t>
      </w:r>
      <w:r w:rsidRPr="002A7CB5">
        <w:rPr>
          <w:rFonts w:ascii="Calibri" w:hAnsi="Calibri" w:cs="Tahoma"/>
          <w:sz w:val="22"/>
          <w:szCs w:val="22"/>
        </w:rPr>
        <w:t>. (20.000,00 zł),</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stopniowej utracie pierwotnych właściwości ubezpieczonego mienia wskutek naturalnego zużycia, </w:t>
      </w:r>
    </w:p>
    <w:p w:rsidR="00617184" w:rsidRPr="001005C4"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katastrofy budowlanej, polegającej na pękaniu, zawaleniu się lub osiadaniu i zapadaniu budynków i budowli z zastrzeżeniem postanowień i limitu</w:t>
      </w:r>
      <w:r>
        <w:rPr>
          <w:rFonts w:ascii="Calibri" w:hAnsi="Calibri" w:cs="Tahoma"/>
          <w:sz w:val="22"/>
          <w:szCs w:val="22"/>
        </w:rPr>
        <w:t xml:space="preserve"> 20.000.000,00 zł</w:t>
      </w:r>
      <w:r w:rsidRPr="00C15E3C">
        <w:rPr>
          <w:rFonts w:ascii="Calibri" w:hAnsi="Calibri" w:cs="Tahoma"/>
          <w:sz w:val="22"/>
          <w:szCs w:val="22"/>
        </w:rPr>
        <w:t xml:space="preserve"> określonego </w:t>
      </w:r>
      <w:r>
        <w:rPr>
          <w:rFonts w:ascii="Calibri" w:hAnsi="Calibri" w:cs="Tahoma"/>
          <w:sz w:val="22"/>
          <w:szCs w:val="22"/>
        </w:rPr>
        <w:t xml:space="preserve">w </w:t>
      </w:r>
      <w:r w:rsidRPr="00C15E3C">
        <w:rPr>
          <w:rFonts w:ascii="Calibri" w:hAnsi="Calibri" w:cs="Tahoma"/>
          <w:sz w:val="22"/>
          <w:szCs w:val="22"/>
        </w:rPr>
        <w:t>Klauzuli ka</w:t>
      </w:r>
      <w:r>
        <w:rPr>
          <w:rFonts w:ascii="Calibri" w:hAnsi="Calibri" w:cs="Tahoma"/>
          <w:sz w:val="22"/>
          <w:szCs w:val="22"/>
        </w:rPr>
        <w:t>tastrofy budowlanej (7.16) tj.:</w:t>
      </w:r>
      <w:r w:rsidRPr="00C15E3C">
        <w:rPr>
          <w:rFonts w:ascii="Calibri" w:hAnsi="Calibri" w:cs="Tahoma"/>
          <w:sz w:val="22"/>
          <w:szCs w:val="22"/>
        </w:rPr>
        <w:t xml:space="preserve">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powstałe wskutek kradzieży mienia za wyjątkiem kradzieży z włamaniem i rabunku </w:t>
      </w:r>
      <w:r w:rsidRPr="00C15E3C">
        <w:rPr>
          <w:rFonts w:ascii="Calibri" w:hAnsi="Calibri" w:cs="Tahoma"/>
          <w:sz w:val="22"/>
          <w:szCs w:val="22"/>
        </w:rPr>
        <w:lastRenderedPageBreak/>
        <w:t xml:space="preserve">zgodnie z limitami określonymi w pkt 3.4.5 oraz z zastrzeżeniem postanowień i limitu </w:t>
      </w:r>
      <w:r>
        <w:rPr>
          <w:rFonts w:ascii="Calibri" w:hAnsi="Calibri" w:cs="Tahoma"/>
          <w:sz w:val="22"/>
          <w:szCs w:val="22"/>
        </w:rPr>
        <w:t>określonego w pkt 3.4.3, tj. 20.</w:t>
      </w:r>
      <w:r w:rsidRPr="00C15E3C">
        <w:rPr>
          <w:rFonts w:ascii="Calibri" w:hAnsi="Calibri" w:cs="Tahoma"/>
          <w:sz w:val="22"/>
          <w:szCs w:val="22"/>
        </w:rPr>
        <w:t xml:space="preserve">000,00 zł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działalności górniczej (w rozumieniu prawa górniczego) oraz geologicznej,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oszustwa, wyłudzenia, fałszerstwa, poświadczenia nieprawdy, </w:t>
      </w:r>
    </w:p>
    <w:p w:rsidR="00617184" w:rsidRPr="00C15E3C" w:rsidRDefault="00617184" w:rsidP="00617184">
      <w:pPr>
        <w:widowControl w:val="0"/>
        <w:numPr>
          <w:ilvl w:val="2"/>
          <w:numId w:val="102"/>
        </w:numPr>
        <w:tabs>
          <w:tab w:val="left" w:pos="426"/>
        </w:tabs>
        <w:jc w:val="both"/>
        <w:rPr>
          <w:rFonts w:ascii="Calibri" w:hAnsi="Calibri" w:cs="Tahoma"/>
          <w:sz w:val="22"/>
          <w:szCs w:val="22"/>
        </w:rPr>
      </w:pPr>
      <w:r w:rsidRPr="00C15E3C">
        <w:rPr>
          <w:rFonts w:ascii="Calibri" w:hAnsi="Calibri" w:cs="Tahoma"/>
          <w:sz w:val="22"/>
          <w:szCs w:val="22"/>
        </w:rPr>
        <w:t xml:space="preserve">wadami konstrukcyjnymi lub projektowymi, </w:t>
      </w:r>
      <w:r w:rsidRPr="008D172A">
        <w:rPr>
          <w:rFonts w:asciiTheme="minorHAnsi" w:hAnsiTheme="minorHAnsi" w:cstheme="minorHAnsi"/>
          <w:color w:val="000000"/>
          <w:sz w:val="22"/>
          <w:szCs w:val="22"/>
        </w:rPr>
        <w:t>z uwzględnieniem, że dla mienia określonego w pkt 1.1.4 niniejsze wyłączenie nie ma zastosowania,</w:t>
      </w:r>
    </w:p>
    <w:p w:rsidR="00617184" w:rsidRPr="008D172A" w:rsidRDefault="00617184" w:rsidP="00617184">
      <w:pPr>
        <w:numPr>
          <w:ilvl w:val="2"/>
          <w:numId w:val="102"/>
        </w:numPr>
        <w:spacing w:line="259" w:lineRule="auto"/>
        <w:jc w:val="both"/>
        <w:rPr>
          <w:rFonts w:ascii="Calibri" w:hAnsi="Calibri"/>
          <w:sz w:val="22"/>
          <w:szCs w:val="22"/>
          <w:lang w:eastAsia="en-US"/>
        </w:rPr>
      </w:pPr>
      <w:r w:rsidRPr="008D172A">
        <w:rPr>
          <w:rFonts w:ascii="Calibri" w:hAnsi="Calibri"/>
          <w:sz w:val="22"/>
          <w:szCs w:val="22"/>
          <w:lang w:eastAsia="en-US"/>
        </w:rPr>
        <w:t>niezadziałania, nieprawidłowego działania lub błędnego zastosowania sprzętu, oprogramowania lub nośników danych używanych w dowolnym sprzęcie elektronicznym, sterowniku lub sieci, chyba że w następstwie wystąpiło inne zdarzenie niewyłączone z zakresu ubezpieczenia, wówczas Ubezpieczyciel ponosi odpowiedzialność wyłącznie za skutki takiego zdarzenia z uwzględnieniem, że dla mienia określonego w pkt 1.1.4 niniejsze wyłączenie nie ma zastosowania,</w:t>
      </w:r>
    </w:p>
    <w:p w:rsidR="00617184" w:rsidRPr="006A7BE0" w:rsidRDefault="00617184" w:rsidP="00617184">
      <w:pPr>
        <w:widowControl w:val="0"/>
        <w:tabs>
          <w:tab w:val="left" w:pos="426"/>
        </w:tabs>
        <w:ind w:left="1145"/>
        <w:jc w:val="both"/>
        <w:rPr>
          <w:rFonts w:ascii="Calibri" w:hAnsi="Calibri" w:cs="Tahoma"/>
          <w:sz w:val="22"/>
          <w:szCs w:val="22"/>
        </w:rPr>
      </w:pPr>
    </w:p>
    <w:p w:rsidR="00617184" w:rsidRPr="00C15E3C" w:rsidRDefault="00617184" w:rsidP="00617184">
      <w:pPr>
        <w:widowControl w:val="0"/>
        <w:numPr>
          <w:ilvl w:val="1"/>
          <w:numId w:val="102"/>
        </w:numPr>
        <w:jc w:val="both"/>
        <w:rPr>
          <w:rFonts w:ascii="Calibri" w:hAnsi="Calibri" w:cs="Tahoma"/>
          <w:b/>
          <w:sz w:val="22"/>
          <w:szCs w:val="22"/>
          <w:u w:val="single"/>
        </w:rPr>
      </w:pPr>
      <w:r w:rsidRPr="00C15E3C">
        <w:rPr>
          <w:rFonts w:ascii="Calibri" w:hAnsi="Calibri" w:cs="Tahoma"/>
          <w:b/>
          <w:sz w:val="22"/>
          <w:szCs w:val="22"/>
          <w:u w:val="single"/>
        </w:rPr>
        <w:t>Koszty dodatkowe w zakresie ubezpieczenia</w:t>
      </w:r>
    </w:p>
    <w:p w:rsidR="00617184" w:rsidRPr="00C15E3C" w:rsidRDefault="00617184" w:rsidP="00617184">
      <w:pPr>
        <w:widowControl w:val="0"/>
        <w:jc w:val="both"/>
        <w:rPr>
          <w:rFonts w:ascii="Calibri" w:hAnsi="Calibri" w:cs="Tahoma"/>
          <w:sz w:val="22"/>
          <w:szCs w:val="22"/>
        </w:rPr>
      </w:pPr>
      <w:r w:rsidRPr="00C15E3C">
        <w:rPr>
          <w:rFonts w:ascii="Calibri" w:hAnsi="Calibri" w:cs="Tahoma"/>
          <w:sz w:val="22"/>
          <w:szCs w:val="22"/>
        </w:rPr>
        <w:t>Zakres ubezpieczenia obejmuje następujące rodzaje kosztów:</w:t>
      </w:r>
    </w:p>
    <w:p w:rsidR="00617184" w:rsidRPr="00C15E3C" w:rsidRDefault="00617184" w:rsidP="00617184">
      <w:pPr>
        <w:widowControl w:val="0"/>
        <w:numPr>
          <w:ilvl w:val="2"/>
          <w:numId w:val="102"/>
        </w:numPr>
        <w:jc w:val="both"/>
        <w:rPr>
          <w:rFonts w:ascii="Calibri" w:hAnsi="Calibri" w:cs="Tahoma"/>
          <w:sz w:val="22"/>
          <w:szCs w:val="22"/>
        </w:rPr>
      </w:pPr>
      <w:r w:rsidRPr="00C15E3C">
        <w:rPr>
          <w:rFonts w:ascii="Calibri" w:hAnsi="Calibri" w:cs="Tahoma"/>
          <w:sz w:val="22"/>
          <w:szCs w:val="22"/>
        </w:rPr>
        <w:t xml:space="preserve">koszty określone w </w:t>
      </w:r>
      <w:r w:rsidRPr="00C15E3C">
        <w:rPr>
          <w:rFonts w:ascii="Calibri" w:hAnsi="Calibri" w:cs="Tahoma"/>
          <w:b/>
          <w:sz w:val="22"/>
          <w:szCs w:val="22"/>
        </w:rPr>
        <w:t>klauzuli kosztów dodatkowych</w:t>
      </w:r>
      <w:r w:rsidRPr="00C15E3C">
        <w:rPr>
          <w:rFonts w:ascii="Calibri" w:hAnsi="Calibri" w:cs="Tahoma"/>
          <w:sz w:val="22"/>
          <w:szCs w:val="22"/>
        </w:rPr>
        <w:t>,</w:t>
      </w:r>
    </w:p>
    <w:p w:rsidR="00617184" w:rsidRPr="00C15E3C" w:rsidRDefault="00617184" w:rsidP="00617184">
      <w:pPr>
        <w:widowControl w:val="0"/>
        <w:numPr>
          <w:ilvl w:val="2"/>
          <w:numId w:val="102"/>
        </w:numPr>
        <w:jc w:val="both"/>
        <w:rPr>
          <w:rFonts w:ascii="Calibri" w:hAnsi="Calibri" w:cs="Tahoma"/>
          <w:sz w:val="22"/>
          <w:szCs w:val="22"/>
        </w:rPr>
      </w:pPr>
      <w:r w:rsidRPr="00C15E3C">
        <w:rPr>
          <w:rFonts w:ascii="Calibri" w:hAnsi="Calibri" w:cs="Tahoma"/>
          <w:sz w:val="22"/>
          <w:szCs w:val="22"/>
        </w:rPr>
        <w:t xml:space="preserve">koszty związane z </w:t>
      </w:r>
      <w:r w:rsidRPr="00C15E3C">
        <w:rPr>
          <w:rFonts w:ascii="Calibri" w:hAnsi="Calibri" w:cs="Tahoma"/>
          <w:b/>
          <w:sz w:val="22"/>
          <w:szCs w:val="22"/>
        </w:rPr>
        <w:t>zabezpieczeniem przed szkodą ubezpieczonego mienia</w:t>
      </w:r>
      <w:r w:rsidRPr="00C15E3C">
        <w:rPr>
          <w:rFonts w:ascii="Calibri" w:hAnsi="Calibri" w:cs="Tahoma"/>
          <w:sz w:val="22"/>
          <w:szCs w:val="22"/>
        </w:rPr>
        <w:t>, koszty mające na celu niedopuszczenie do zwiększenia strat, koszty akcji w szczególności: gaszenia, rozbiórki, ewakuacji itp., koszty uprzątnięcia pozostałości po szkodzie łącznie z rozbiórką i demontażem części niezdatnych do użytku w ramach sumy ubezpieczenia,</w:t>
      </w:r>
    </w:p>
    <w:p w:rsidR="00617184" w:rsidRPr="00C15E3C" w:rsidRDefault="00617184" w:rsidP="00617184">
      <w:pPr>
        <w:widowControl w:val="0"/>
        <w:numPr>
          <w:ilvl w:val="2"/>
          <w:numId w:val="102"/>
        </w:numPr>
        <w:jc w:val="both"/>
        <w:rPr>
          <w:rFonts w:ascii="Calibri" w:hAnsi="Calibri" w:cs="Tahoma"/>
          <w:sz w:val="22"/>
          <w:szCs w:val="22"/>
        </w:rPr>
      </w:pPr>
      <w:r w:rsidRPr="00C15E3C">
        <w:rPr>
          <w:rFonts w:ascii="Calibri" w:hAnsi="Calibri" w:cs="Tahoma"/>
          <w:sz w:val="22"/>
          <w:szCs w:val="22"/>
        </w:rPr>
        <w:t>koszty określone w pkt 2.2.1 oraz 2.2.2 mają zastosowanie także w sytuacji gdy do szkody doszło w związku z prowadzonymi pracami remontowymi, konserwatorskimi oraz budowlanymi powstałymi na skutek zdarzeń objętych ochroną ubezpieczeniową również w mieniu otaczającym,</w:t>
      </w:r>
    </w:p>
    <w:p w:rsidR="00617184" w:rsidRPr="00C15E3C" w:rsidRDefault="00617184" w:rsidP="00617184">
      <w:pPr>
        <w:widowControl w:val="0"/>
        <w:numPr>
          <w:ilvl w:val="2"/>
          <w:numId w:val="102"/>
        </w:numPr>
        <w:jc w:val="both"/>
        <w:rPr>
          <w:rFonts w:ascii="Calibri" w:hAnsi="Calibri" w:cs="Tahoma"/>
          <w:sz w:val="22"/>
          <w:szCs w:val="22"/>
        </w:rPr>
      </w:pPr>
      <w:r w:rsidRPr="00C15E3C">
        <w:rPr>
          <w:rFonts w:ascii="Calibri" w:hAnsi="Calibri" w:cs="Tahoma"/>
          <w:b/>
          <w:sz w:val="22"/>
          <w:szCs w:val="22"/>
        </w:rPr>
        <w:t>koszty odtworzenia dokumentacji</w:t>
      </w:r>
      <w:r w:rsidRPr="00C15E3C">
        <w:rPr>
          <w:rFonts w:ascii="Calibri" w:hAnsi="Calibri" w:cs="Tahoma"/>
          <w:sz w:val="22"/>
          <w:szCs w:val="22"/>
        </w:rPr>
        <w:t xml:space="preserve"> zniszczonej w związku z objętymi ochroną zdarzeniami (obejmujące koszty robocizny oraz materiałów poniesionych na jej odtworzenie wraz z kosztami niezbędnych analiz oraz badań</w:t>
      </w:r>
      <w:r>
        <w:rPr>
          <w:rFonts w:ascii="Calibri" w:hAnsi="Calibri" w:cs="Tahoma"/>
          <w:sz w:val="22"/>
          <w:szCs w:val="22"/>
        </w:rPr>
        <w:t>) -  limit 100.</w:t>
      </w:r>
      <w:r w:rsidRPr="00C15E3C">
        <w:rPr>
          <w:rFonts w:ascii="Calibri" w:hAnsi="Calibri" w:cs="Tahoma"/>
          <w:sz w:val="22"/>
          <w:szCs w:val="22"/>
        </w:rPr>
        <w:t>000,00 zł,</w:t>
      </w:r>
    </w:p>
    <w:p w:rsidR="00617184" w:rsidRPr="00C15E3C" w:rsidRDefault="00617184" w:rsidP="00617184">
      <w:pPr>
        <w:widowControl w:val="0"/>
        <w:numPr>
          <w:ilvl w:val="2"/>
          <w:numId w:val="102"/>
        </w:numPr>
        <w:jc w:val="both"/>
        <w:rPr>
          <w:rFonts w:ascii="Calibri" w:hAnsi="Calibri" w:cs="Tahoma"/>
          <w:sz w:val="22"/>
          <w:szCs w:val="22"/>
        </w:rPr>
      </w:pPr>
      <w:r>
        <w:rPr>
          <w:rFonts w:ascii="Calibri" w:hAnsi="Calibri" w:cs="Tahoma"/>
          <w:b/>
          <w:sz w:val="22"/>
          <w:szCs w:val="22"/>
        </w:rPr>
        <w:t>k</w:t>
      </w:r>
      <w:r w:rsidRPr="00C15E3C">
        <w:rPr>
          <w:rFonts w:ascii="Calibri" w:hAnsi="Calibri" w:cs="Tahoma"/>
          <w:b/>
          <w:sz w:val="22"/>
          <w:szCs w:val="22"/>
        </w:rPr>
        <w:t>oszty dodatkowe</w:t>
      </w:r>
      <w:r w:rsidRPr="00C15E3C">
        <w:rPr>
          <w:rFonts w:ascii="Calibri" w:hAnsi="Calibri" w:cs="Tahoma"/>
          <w:sz w:val="22"/>
          <w:szCs w:val="22"/>
        </w:rPr>
        <w:t xml:space="preserve"> w odniesieniu do szkód </w:t>
      </w:r>
      <w:r w:rsidRPr="00C15E3C">
        <w:rPr>
          <w:rFonts w:ascii="Calibri" w:hAnsi="Calibri" w:cs="Tahoma"/>
          <w:b/>
          <w:sz w:val="22"/>
          <w:szCs w:val="22"/>
        </w:rPr>
        <w:t>w przedmiotach szklanych</w:t>
      </w:r>
      <w:r w:rsidRPr="00C15E3C">
        <w:rPr>
          <w:rFonts w:ascii="Calibri" w:hAnsi="Calibri" w:cs="Tahoma"/>
          <w:sz w:val="22"/>
          <w:szCs w:val="22"/>
        </w:rPr>
        <w:t xml:space="preserve">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w ramach limitu odpowiedzial</w:t>
      </w:r>
      <w:r>
        <w:rPr>
          <w:rFonts w:ascii="Calibri" w:hAnsi="Calibri" w:cs="Tahoma"/>
          <w:sz w:val="22"/>
          <w:szCs w:val="22"/>
        </w:rPr>
        <w:t>ności na ryzyko stłuczenia szyb,</w:t>
      </w:r>
    </w:p>
    <w:p w:rsidR="00617184" w:rsidRPr="00F57230" w:rsidRDefault="00617184" w:rsidP="00617184">
      <w:pPr>
        <w:widowControl w:val="0"/>
        <w:numPr>
          <w:ilvl w:val="2"/>
          <w:numId w:val="102"/>
        </w:numPr>
        <w:jc w:val="both"/>
        <w:rPr>
          <w:rFonts w:ascii="Calibri" w:hAnsi="Calibri" w:cs="Tahoma"/>
          <w:sz w:val="22"/>
          <w:szCs w:val="22"/>
        </w:rPr>
      </w:pPr>
      <w:r>
        <w:rPr>
          <w:rFonts w:ascii="Calibri" w:hAnsi="Calibri" w:cs="Tahoma"/>
          <w:b/>
          <w:sz w:val="22"/>
          <w:szCs w:val="22"/>
        </w:rPr>
        <w:t>k</w:t>
      </w:r>
      <w:r w:rsidRPr="00C15E3C">
        <w:rPr>
          <w:rFonts w:ascii="Calibri" w:hAnsi="Calibri" w:cs="Tahoma"/>
          <w:b/>
          <w:sz w:val="22"/>
          <w:szCs w:val="22"/>
        </w:rPr>
        <w:t>oszty naprawy zabezpieczeń</w:t>
      </w:r>
      <w:r w:rsidRPr="00C15E3C">
        <w:rPr>
          <w:rFonts w:ascii="Calibri" w:hAnsi="Calibri" w:cs="Tahoma"/>
          <w:sz w:val="22"/>
          <w:szCs w:val="22"/>
        </w:rPr>
        <w:t xml:space="preserve"> w związku z realizacją jakiegokolwiek ryzyka kradzieżowego oraz dewastac</w:t>
      </w:r>
      <w:r>
        <w:rPr>
          <w:rFonts w:ascii="Calibri" w:hAnsi="Calibri" w:cs="Tahoma"/>
          <w:sz w:val="22"/>
          <w:szCs w:val="22"/>
        </w:rPr>
        <w:t>ji z limitem odpowiedzialności 40.</w:t>
      </w:r>
      <w:r w:rsidRPr="00C15E3C">
        <w:rPr>
          <w:rFonts w:ascii="Calibri" w:hAnsi="Calibri" w:cs="Tahoma"/>
          <w:sz w:val="22"/>
          <w:szCs w:val="22"/>
        </w:rPr>
        <w:t xml:space="preserve">000,00 zł na jedno i wszystkie zdarzenia. Koszty </w:t>
      </w:r>
      <w:r w:rsidRPr="00F57230">
        <w:rPr>
          <w:rFonts w:ascii="Calibri" w:hAnsi="Calibri" w:cs="Tahoma"/>
          <w:sz w:val="22"/>
          <w:szCs w:val="22"/>
        </w:rPr>
        <w:t>obejmują w szczególności naprawę lub wymianę uszkodzonych lub zniszczonych drzwi, zamków, okien, ścian, framug oraz systemów zabezpieczających itp.,</w:t>
      </w:r>
    </w:p>
    <w:p w:rsidR="00617184" w:rsidRPr="00F57230" w:rsidRDefault="00617184" w:rsidP="00617184">
      <w:pPr>
        <w:widowControl w:val="0"/>
        <w:numPr>
          <w:ilvl w:val="2"/>
          <w:numId w:val="102"/>
        </w:numPr>
        <w:autoSpaceDN w:val="0"/>
        <w:jc w:val="both"/>
        <w:rPr>
          <w:rFonts w:ascii="Calibri" w:hAnsi="Calibri" w:cs="Tahoma"/>
          <w:b/>
          <w:sz w:val="22"/>
          <w:szCs w:val="22"/>
          <w:u w:val="single"/>
        </w:rPr>
      </w:pPr>
      <w:r w:rsidRPr="00F57230">
        <w:rPr>
          <w:rFonts w:ascii="Calibri" w:hAnsi="Calibri" w:cs="Tahoma"/>
          <w:b/>
          <w:sz w:val="22"/>
          <w:szCs w:val="22"/>
        </w:rPr>
        <w:t>koszty ponownego napełniania urządzeń/ instalacji gaśniczych</w:t>
      </w:r>
      <w:r w:rsidRPr="00F57230">
        <w:rPr>
          <w:rFonts w:ascii="Calibri" w:hAnsi="Calibri" w:cs="Tahoma"/>
          <w:sz w:val="22"/>
          <w:szCs w:val="22"/>
        </w:rPr>
        <w:t xml:space="preserve"> – limit odpowiedzialności 100.000,00 zł na jedno i wszystkie zdarzenia w okresie ubezpieczenia.</w:t>
      </w:r>
    </w:p>
    <w:p w:rsidR="00617184" w:rsidRPr="008C39FC" w:rsidRDefault="00617184" w:rsidP="00617184">
      <w:pPr>
        <w:numPr>
          <w:ilvl w:val="2"/>
          <w:numId w:val="102"/>
        </w:numPr>
        <w:jc w:val="both"/>
        <w:rPr>
          <w:rFonts w:ascii="Calibri" w:hAnsi="Calibri"/>
          <w:sz w:val="22"/>
          <w:szCs w:val="22"/>
          <w:lang w:eastAsia="en-US"/>
        </w:rPr>
      </w:pPr>
      <w:r w:rsidRPr="00F57230">
        <w:rPr>
          <w:rFonts w:ascii="Calibri" w:hAnsi="Calibri"/>
          <w:b/>
          <w:sz w:val="22"/>
          <w:szCs w:val="22"/>
        </w:rPr>
        <w:t xml:space="preserve">Koszty odtworzenia danych oraz nośników danych oraz licencjonowanego oprogramowania -  limit </w:t>
      </w:r>
      <w:r w:rsidRPr="008C39FC">
        <w:rPr>
          <w:rFonts w:ascii="Calibri" w:hAnsi="Calibri"/>
          <w:sz w:val="22"/>
          <w:szCs w:val="22"/>
        </w:rPr>
        <w:t>2</w:t>
      </w:r>
      <w:r w:rsidRPr="00F57230">
        <w:rPr>
          <w:rFonts w:ascii="Calibri" w:hAnsi="Calibri"/>
          <w:sz w:val="22"/>
          <w:szCs w:val="22"/>
        </w:rPr>
        <w:t xml:space="preserve">00.000,00 zł w systemie na pierwsze ryzyko, </w:t>
      </w:r>
      <w:r w:rsidRPr="008C39FC">
        <w:rPr>
          <w:rFonts w:ascii="Calibri" w:hAnsi="Calibri"/>
          <w:sz w:val="22"/>
          <w:szCs w:val="22"/>
        </w:rPr>
        <w:t xml:space="preserve">z konsumpcją sumy ubezpieczenia. </w:t>
      </w:r>
    </w:p>
    <w:p w:rsidR="00617184" w:rsidRPr="008C39FC" w:rsidRDefault="00617184" w:rsidP="00617184">
      <w:pPr>
        <w:numPr>
          <w:ilvl w:val="2"/>
          <w:numId w:val="102"/>
        </w:numPr>
        <w:jc w:val="both"/>
        <w:rPr>
          <w:rFonts w:ascii="Calibri" w:hAnsi="Calibri"/>
          <w:sz w:val="22"/>
          <w:szCs w:val="22"/>
          <w:lang w:eastAsia="en-US"/>
        </w:rPr>
      </w:pPr>
      <w:r w:rsidRPr="008C39FC">
        <w:rPr>
          <w:rFonts w:ascii="Calibri" w:hAnsi="Calibri"/>
          <w:b/>
          <w:sz w:val="22"/>
          <w:szCs w:val="22"/>
          <w:lang w:eastAsia="en-US"/>
        </w:rPr>
        <w:t>zwiększone koszty działalności</w:t>
      </w:r>
      <w:r w:rsidRPr="008C39FC">
        <w:rPr>
          <w:rFonts w:ascii="Calibri" w:hAnsi="Calibri"/>
          <w:sz w:val="22"/>
          <w:szCs w:val="22"/>
          <w:lang w:eastAsia="en-US"/>
        </w:rPr>
        <w:t xml:space="preserve"> – włączenie do ochrony ubezpieczeniowej zwiększonych kosztów działalności w limicie 50.000,00 zł dla kosztów proporcjonalnych i 100.000,00 zł dla kosztów nieproporcjonalnych (zgodnie z treścią klauzuli 7.26)</w:t>
      </w:r>
    </w:p>
    <w:p w:rsidR="00617184" w:rsidRPr="008C39FC" w:rsidRDefault="00617184" w:rsidP="00617184">
      <w:pPr>
        <w:numPr>
          <w:ilvl w:val="2"/>
          <w:numId w:val="102"/>
        </w:numPr>
        <w:jc w:val="both"/>
        <w:rPr>
          <w:rFonts w:ascii="Calibri" w:hAnsi="Calibri"/>
          <w:sz w:val="22"/>
          <w:szCs w:val="22"/>
          <w:lang w:eastAsia="en-US"/>
        </w:rPr>
      </w:pPr>
      <w:r w:rsidRPr="008C39FC">
        <w:rPr>
          <w:rFonts w:ascii="Calibri" w:hAnsi="Calibri"/>
          <w:b/>
          <w:sz w:val="22"/>
          <w:szCs w:val="22"/>
          <w:lang w:eastAsia="en-US"/>
        </w:rPr>
        <w:t xml:space="preserve">Limity określone w pkt </w:t>
      </w:r>
      <w:r w:rsidRPr="008C39FC">
        <w:rPr>
          <w:rFonts w:ascii="Calibri" w:hAnsi="Calibri"/>
          <w:sz w:val="22"/>
          <w:szCs w:val="22"/>
          <w:lang w:eastAsia="en-US"/>
        </w:rPr>
        <w:t>2</w:t>
      </w:r>
      <w:r w:rsidRPr="008C39FC">
        <w:rPr>
          <w:rFonts w:ascii="Calibri" w:hAnsi="Calibri"/>
          <w:spacing w:val="-2"/>
          <w:sz w:val="22"/>
          <w:szCs w:val="22"/>
        </w:rPr>
        <w:t>.2.8 -2.2.9 odnoszą się do ubezpieczenia mienia zdefiniowanego w pkt 1.1.4</w:t>
      </w:r>
    </w:p>
    <w:p w:rsidR="00617184" w:rsidRDefault="00617184" w:rsidP="00617184">
      <w:pPr>
        <w:widowControl w:val="0"/>
        <w:jc w:val="both"/>
        <w:rPr>
          <w:rFonts w:ascii="Calibri" w:hAnsi="Calibri"/>
          <w:sz w:val="22"/>
          <w:szCs w:val="22"/>
          <w:lang w:eastAsia="en-US"/>
        </w:rPr>
      </w:pPr>
    </w:p>
    <w:p w:rsidR="00617184" w:rsidRPr="00C15E3C" w:rsidRDefault="00617184" w:rsidP="00617184">
      <w:pPr>
        <w:widowControl w:val="0"/>
        <w:jc w:val="both"/>
        <w:rPr>
          <w:rFonts w:ascii="Calibri" w:hAnsi="Calibri" w:cs="Tahoma"/>
          <w:sz w:val="22"/>
          <w:szCs w:val="22"/>
        </w:rPr>
      </w:pPr>
    </w:p>
    <w:p w:rsidR="00617184" w:rsidRPr="002A7CB5" w:rsidRDefault="00617184" w:rsidP="00617184">
      <w:pPr>
        <w:widowControl w:val="0"/>
        <w:numPr>
          <w:ilvl w:val="0"/>
          <w:numId w:val="106"/>
        </w:numPr>
        <w:tabs>
          <w:tab w:val="num" w:pos="426"/>
        </w:tabs>
        <w:jc w:val="both"/>
        <w:rPr>
          <w:rFonts w:ascii="Calibri" w:hAnsi="Calibri" w:cs="Tahoma"/>
          <w:b/>
          <w:sz w:val="22"/>
          <w:szCs w:val="22"/>
        </w:rPr>
      </w:pPr>
      <w:r w:rsidRPr="002A7CB5">
        <w:rPr>
          <w:rFonts w:ascii="Calibri" w:hAnsi="Calibri" w:cs="Tahoma"/>
          <w:b/>
          <w:sz w:val="22"/>
          <w:szCs w:val="22"/>
        </w:rPr>
        <w:t>Sumy ubezpieczenia (system, sposób ustalania i przedmiotowe limity odpowiedzialności, podatek VAT)</w:t>
      </w:r>
    </w:p>
    <w:p w:rsidR="00617184" w:rsidRPr="002A7CB5" w:rsidRDefault="00617184" w:rsidP="00617184">
      <w:pPr>
        <w:numPr>
          <w:ilvl w:val="1"/>
          <w:numId w:val="100"/>
        </w:numPr>
        <w:ind w:left="482" w:hanging="340"/>
        <w:jc w:val="both"/>
        <w:rPr>
          <w:rFonts w:ascii="Calibri" w:hAnsi="Calibri" w:cs="Tahoma"/>
          <w:sz w:val="22"/>
          <w:szCs w:val="22"/>
        </w:rPr>
      </w:pPr>
      <w:r w:rsidRPr="002A7CB5">
        <w:rPr>
          <w:rFonts w:ascii="Calibri" w:hAnsi="Calibri" w:cs="Tahoma"/>
          <w:sz w:val="22"/>
          <w:szCs w:val="22"/>
        </w:rPr>
        <w:lastRenderedPageBreak/>
        <w:t>Sumy ubezpieczenia – nie zawierają podatku VAT, odszkodowanie płatne bez VAT.</w:t>
      </w:r>
    </w:p>
    <w:p w:rsidR="00617184" w:rsidRPr="002A7CB5" w:rsidRDefault="00617184" w:rsidP="00617184">
      <w:pPr>
        <w:numPr>
          <w:ilvl w:val="1"/>
          <w:numId w:val="100"/>
        </w:numPr>
        <w:ind w:left="482" w:hanging="340"/>
        <w:jc w:val="both"/>
        <w:rPr>
          <w:rFonts w:ascii="Calibri" w:hAnsi="Calibri" w:cs="Tahoma"/>
          <w:sz w:val="22"/>
          <w:szCs w:val="22"/>
        </w:rPr>
      </w:pPr>
      <w:r w:rsidRPr="002A7CB5">
        <w:rPr>
          <w:rFonts w:ascii="Calibri" w:hAnsi="Calibri" w:cs="Tahoma"/>
          <w:sz w:val="22"/>
          <w:szCs w:val="22"/>
        </w:rPr>
        <w:t xml:space="preserve">Aktualizacja sum ubezpieczenia w kolejnych latach trwania umowy odbywać się będzie na wniosek ubezpieczającego. Aktualizacja sum ubezpieczenia będzie również możliwa przed wystawieniem polis ubezpieczeniowych lub w trakcie okresu ubezpieczenia. </w:t>
      </w:r>
    </w:p>
    <w:p w:rsidR="00617184" w:rsidRPr="002A7CB5" w:rsidRDefault="00617184" w:rsidP="00617184">
      <w:pPr>
        <w:ind w:left="482"/>
        <w:jc w:val="both"/>
        <w:rPr>
          <w:rFonts w:ascii="Calibri" w:hAnsi="Calibri" w:cs="Tahoma"/>
          <w:sz w:val="22"/>
          <w:szCs w:val="22"/>
        </w:rPr>
      </w:pPr>
      <w:r w:rsidRPr="002A7CB5">
        <w:rPr>
          <w:rFonts w:ascii="Calibri" w:hAnsi="Calibri" w:cs="Tahoma"/>
          <w:sz w:val="22"/>
          <w:szCs w:val="22"/>
        </w:rPr>
        <w:t>W przypadku gdy na skutek aktualizacji suma ubezpieczenia wzrośnie o nie więcej niż 5% Zamawiający nie będzie zobligowany do zapłaty składki dodatkowej, a Wykonawca zaakceptuje i przyjmie do ubezpie</w:t>
      </w:r>
      <w:r>
        <w:rPr>
          <w:rFonts w:ascii="Calibri" w:hAnsi="Calibri" w:cs="Tahoma"/>
          <w:sz w:val="22"/>
          <w:szCs w:val="22"/>
        </w:rPr>
        <w:t xml:space="preserve">czenia zaktualizowane wartości – dotyczy każdego okresu ubezpieczenia. </w:t>
      </w:r>
    </w:p>
    <w:p w:rsidR="00617184" w:rsidRDefault="00617184" w:rsidP="00617184">
      <w:pPr>
        <w:suppressAutoHyphens/>
        <w:ind w:left="1146"/>
        <w:jc w:val="both"/>
        <w:rPr>
          <w:rFonts w:ascii="Calibri" w:hAnsi="Calibri" w:cs="Tahoma"/>
          <w:spacing w:val="-2"/>
          <w:sz w:val="22"/>
          <w:szCs w:val="22"/>
        </w:rPr>
      </w:pPr>
    </w:p>
    <w:p w:rsidR="00617184" w:rsidRDefault="00617184" w:rsidP="00617184">
      <w:pPr>
        <w:suppressAutoHyphens/>
        <w:ind w:left="1146"/>
        <w:jc w:val="both"/>
        <w:rPr>
          <w:rFonts w:ascii="Calibri" w:hAnsi="Calibri" w:cs="Tahoma"/>
          <w:spacing w:val="-2"/>
          <w:sz w:val="22"/>
          <w:szCs w:val="22"/>
        </w:rPr>
      </w:pPr>
    </w:p>
    <w:p w:rsidR="00617184" w:rsidRDefault="00617184" w:rsidP="00617184">
      <w:pPr>
        <w:suppressAutoHyphens/>
        <w:ind w:left="1146"/>
        <w:jc w:val="both"/>
        <w:rPr>
          <w:rFonts w:ascii="Calibri" w:hAnsi="Calibri" w:cs="Tahoma"/>
          <w:spacing w:val="-2"/>
          <w:sz w:val="22"/>
          <w:szCs w:val="22"/>
        </w:rPr>
      </w:pPr>
    </w:p>
    <w:p w:rsidR="00617184" w:rsidRPr="002343AC" w:rsidRDefault="00617184" w:rsidP="00617184">
      <w:pPr>
        <w:suppressAutoHyphens/>
        <w:ind w:left="1146"/>
        <w:jc w:val="both"/>
        <w:rPr>
          <w:rFonts w:ascii="Calibri" w:hAnsi="Calibri" w:cs="Tahoma"/>
          <w:spacing w:val="-2"/>
          <w:sz w:val="22"/>
          <w:szCs w:val="22"/>
        </w:rPr>
      </w:pPr>
    </w:p>
    <w:p w:rsidR="00617184" w:rsidRPr="002343AC" w:rsidRDefault="00617184" w:rsidP="00617184">
      <w:pPr>
        <w:numPr>
          <w:ilvl w:val="1"/>
          <w:numId w:val="100"/>
        </w:numPr>
        <w:suppressAutoHyphens/>
        <w:ind w:left="482" w:hanging="340"/>
        <w:jc w:val="both"/>
        <w:rPr>
          <w:rFonts w:ascii="Calibri" w:hAnsi="Calibri" w:cs="Tahoma"/>
          <w:spacing w:val="-2"/>
          <w:sz w:val="22"/>
          <w:szCs w:val="22"/>
        </w:rPr>
      </w:pPr>
      <w:r w:rsidRPr="002343AC">
        <w:rPr>
          <w:rFonts w:ascii="Calibri" w:hAnsi="Calibri" w:cs="Tahoma"/>
          <w:b/>
          <w:sz w:val="22"/>
          <w:szCs w:val="22"/>
        </w:rPr>
        <w:t xml:space="preserve">Sumy ubezpieczenia i limity odpowiedzialności w zakresie </w:t>
      </w:r>
      <w:proofErr w:type="spellStart"/>
      <w:r w:rsidRPr="002343AC">
        <w:rPr>
          <w:rFonts w:ascii="Calibri" w:hAnsi="Calibri" w:cs="Tahoma"/>
          <w:b/>
          <w:sz w:val="22"/>
          <w:szCs w:val="22"/>
        </w:rPr>
        <w:t>all</w:t>
      </w:r>
      <w:proofErr w:type="spellEnd"/>
      <w:r w:rsidRPr="002343AC">
        <w:rPr>
          <w:rFonts w:ascii="Calibri" w:hAnsi="Calibri" w:cs="Tahoma"/>
          <w:b/>
          <w:sz w:val="22"/>
          <w:szCs w:val="22"/>
        </w:rPr>
        <w:t xml:space="preserve"> </w:t>
      </w:r>
      <w:proofErr w:type="spellStart"/>
      <w:r w:rsidRPr="002343AC">
        <w:rPr>
          <w:rFonts w:ascii="Calibri" w:hAnsi="Calibri" w:cs="Tahoma"/>
          <w:b/>
          <w:sz w:val="22"/>
          <w:szCs w:val="22"/>
        </w:rPr>
        <w:t>risks</w:t>
      </w:r>
      <w:proofErr w:type="spellEnd"/>
    </w:p>
    <w:p w:rsidR="00617184" w:rsidRPr="00C15E3C" w:rsidRDefault="00617184" w:rsidP="00617184">
      <w:pPr>
        <w:suppressAutoHyphens/>
        <w:jc w:val="center"/>
        <w:rPr>
          <w:rFonts w:ascii="Calibri" w:hAnsi="Calibri" w:cs="Tahoma"/>
          <w:spacing w:val="-2"/>
          <w:sz w:val="22"/>
          <w:szCs w:val="22"/>
        </w:rPr>
      </w:pPr>
    </w:p>
    <w:tbl>
      <w:tblPr>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994"/>
        <w:gridCol w:w="3548"/>
        <w:gridCol w:w="2127"/>
        <w:gridCol w:w="2774"/>
      </w:tblGrid>
      <w:tr w:rsidR="00617184" w:rsidRPr="00C15E3C" w:rsidTr="00EB368B">
        <w:trPr>
          <w:trHeight w:val="300"/>
          <w:jc w:val="center"/>
        </w:trPr>
        <w:tc>
          <w:tcPr>
            <w:tcW w:w="4902" w:type="dxa"/>
            <w:gridSpan w:val="3"/>
            <w:tcBorders>
              <w:top w:val="single" w:sz="4" w:space="0" w:color="000000"/>
              <w:left w:val="single" w:sz="4" w:space="0" w:color="000000"/>
              <w:bottom w:val="single" w:sz="4" w:space="0" w:color="000000"/>
              <w:right w:val="single" w:sz="4" w:space="0" w:color="000000"/>
            </w:tcBorders>
            <w:shd w:val="pct10" w:color="auto" w:fill="auto"/>
          </w:tcPr>
          <w:p w:rsidR="00617184" w:rsidRPr="00C15E3C"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Przedmiot ubezpieczenia</w:t>
            </w:r>
          </w:p>
          <w:p w:rsidR="00617184" w:rsidRPr="00C15E3C" w:rsidRDefault="00617184" w:rsidP="00EB368B">
            <w:pPr>
              <w:spacing w:line="320" w:lineRule="exact"/>
              <w:jc w:val="center"/>
              <w:rPr>
                <w:rFonts w:ascii="Calibri" w:hAnsi="Calibri" w:cs="Tahoma"/>
                <w:sz w:val="22"/>
                <w:szCs w:val="22"/>
              </w:rPr>
            </w:pPr>
            <w:r w:rsidRPr="00C15E3C">
              <w:rPr>
                <w:rFonts w:ascii="Calibri" w:hAnsi="Calibri" w:cs="Tahoma"/>
                <w:sz w:val="22"/>
                <w:szCs w:val="22"/>
              </w:rPr>
              <w:t xml:space="preserve">(ubezpieczenie w </w:t>
            </w:r>
            <w:r w:rsidRPr="00C15E3C">
              <w:rPr>
                <w:rFonts w:ascii="Calibri" w:hAnsi="Calibri" w:cs="Tahoma"/>
                <w:b/>
                <w:sz w:val="22"/>
                <w:szCs w:val="22"/>
              </w:rPr>
              <w:t>systemie sum stałych</w:t>
            </w:r>
            <w:r>
              <w:rPr>
                <w:rFonts w:ascii="Calibri" w:hAnsi="Calibri" w:cs="Tahoma"/>
                <w:b/>
                <w:sz w:val="22"/>
                <w:szCs w:val="22"/>
              </w:rPr>
              <w:t xml:space="preserve"> - SS</w:t>
            </w:r>
            <w:r w:rsidRPr="00C15E3C">
              <w:rPr>
                <w:rFonts w:ascii="Calibri" w:hAnsi="Calibri" w:cs="Tahoma"/>
                <w:sz w:val="22"/>
                <w:szCs w:val="22"/>
              </w:rPr>
              <w:t>)</w:t>
            </w:r>
          </w:p>
        </w:tc>
        <w:tc>
          <w:tcPr>
            <w:tcW w:w="2127" w:type="dxa"/>
            <w:tcBorders>
              <w:top w:val="single" w:sz="4" w:space="0" w:color="000000"/>
              <w:left w:val="single" w:sz="4" w:space="0" w:color="000000"/>
              <w:bottom w:val="single" w:sz="4" w:space="0" w:color="000000"/>
              <w:right w:val="single" w:sz="4" w:space="0" w:color="auto"/>
            </w:tcBorders>
            <w:shd w:val="pct10" w:color="auto" w:fill="auto"/>
          </w:tcPr>
          <w:p w:rsidR="00617184" w:rsidRPr="00C15E3C"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Ubezpieczenie według wartości</w:t>
            </w:r>
          </w:p>
        </w:tc>
        <w:tc>
          <w:tcPr>
            <w:tcW w:w="2774" w:type="dxa"/>
            <w:tcBorders>
              <w:top w:val="single" w:sz="4" w:space="0" w:color="000000"/>
              <w:left w:val="single" w:sz="4" w:space="0" w:color="auto"/>
              <w:bottom w:val="single" w:sz="4" w:space="0" w:color="000000"/>
              <w:right w:val="single" w:sz="4" w:space="0" w:color="000000"/>
            </w:tcBorders>
            <w:shd w:val="pct10" w:color="auto" w:fill="auto"/>
            <w:vAlign w:val="center"/>
          </w:tcPr>
          <w:p w:rsidR="00617184" w:rsidRPr="00C15E3C"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 xml:space="preserve">Suma ubezpieczenia </w:t>
            </w:r>
          </w:p>
          <w:p w:rsidR="00617184" w:rsidRPr="00C15E3C" w:rsidRDefault="00617184" w:rsidP="00EB368B">
            <w:pPr>
              <w:spacing w:line="320" w:lineRule="exact"/>
              <w:jc w:val="center"/>
              <w:rPr>
                <w:rFonts w:ascii="Calibri" w:hAnsi="Calibri" w:cs="Tahoma"/>
                <w:b/>
                <w:sz w:val="22"/>
                <w:szCs w:val="22"/>
              </w:rPr>
            </w:pPr>
          </w:p>
        </w:tc>
      </w:tr>
      <w:tr w:rsidR="00617184" w:rsidRPr="00C15E3C" w:rsidTr="00EB368B">
        <w:trPr>
          <w:trHeight w:val="300"/>
          <w:jc w:val="center"/>
        </w:trPr>
        <w:tc>
          <w:tcPr>
            <w:tcW w:w="4902" w:type="dxa"/>
            <w:gridSpan w:val="3"/>
            <w:tcBorders>
              <w:top w:val="single" w:sz="4" w:space="0" w:color="000000"/>
              <w:left w:val="single" w:sz="4" w:space="0" w:color="000000"/>
              <w:bottom w:val="single" w:sz="4" w:space="0" w:color="000000"/>
              <w:right w:val="single" w:sz="4" w:space="0" w:color="000000"/>
            </w:tcBorders>
            <w:shd w:val="clear" w:color="auto" w:fill="auto"/>
          </w:tcPr>
          <w:p w:rsidR="00617184" w:rsidRPr="00487AA3" w:rsidRDefault="00617184" w:rsidP="00EB368B">
            <w:pPr>
              <w:spacing w:line="320" w:lineRule="exact"/>
              <w:rPr>
                <w:rFonts w:ascii="Calibri" w:hAnsi="Calibri" w:cs="Tahoma"/>
                <w:sz w:val="22"/>
                <w:szCs w:val="22"/>
              </w:rPr>
            </w:pPr>
            <w:r>
              <w:rPr>
                <w:rFonts w:ascii="Calibri" w:hAnsi="Calibri" w:cs="Tahoma"/>
                <w:b/>
                <w:sz w:val="22"/>
                <w:szCs w:val="22"/>
              </w:rPr>
              <w:t>Budynek Arena</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617184" w:rsidRPr="00AD77B1" w:rsidRDefault="00617184" w:rsidP="00EB368B">
            <w:pPr>
              <w:spacing w:line="320" w:lineRule="exact"/>
              <w:jc w:val="center"/>
              <w:rPr>
                <w:rFonts w:ascii="Calibri" w:hAnsi="Calibri" w:cs="Tahoma"/>
                <w:b/>
                <w:sz w:val="22"/>
                <w:szCs w:val="22"/>
              </w:rPr>
            </w:pPr>
            <w:r>
              <w:rPr>
                <w:rFonts w:ascii="Calibri" w:hAnsi="Calibri" w:cs="Tahoma"/>
                <w:b/>
                <w:sz w:val="22"/>
                <w:szCs w:val="22"/>
              </w:rPr>
              <w:t>KB</w:t>
            </w:r>
          </w:p>
        </w:tc>
        <w:tc>
          <w:tcPr>
            <w:tcW w:w="2774" w:type="dxa"/>
            <w:tcBorders>
              <w:top w:val="single" w:sz="4" w:space="0" w:color="000000"/>
              <w:left w:val="single" w:sz="4" w:space="0" w:color="auto"/>
              <w:bottom w:val="single" w:sz="4" w:space="0" w:color="000000"/>
              <w:right w:val="single" w:sz="4" w:space="0" w:color="000000"/>
            </w:tcBorders>
            <w:shd w:val="clear" w:color="auto" w:fill="auto"/>
            <w:vAlign w:val="center"/>
          </w:tcPr>
          <w:p w:rsidR="00617184" w:rsidRPr="00AD77B1" w:rsidRDefault="00617184" w:rsidP="00EB368B">
            <w:pPr>
              <w:spacing w:line="320" w:lineRule="exact"/>
              <w:jc w:val="right"/>
              <w:rPr>
                <w:rFonts w:ascii="Calibri" w:hAnsi="Calibri" w:cs="Tahoma"/>
                <w:b/>
                <w:sz w:val="22"/>
                <w:szCs w:val="22"/>
              </w:rPr>
            </w:pPr>
            <w:r>
              <w:rPr>
                <w:rFonts w:ascii="Calibri" w:hAnsi="Calibri" w:cs="Tahoma"/>
                <w:b/>
                <w:sz w:val="22"/>
                <w:szCs w:val="22"/>
              </w:rPr>
              <w:t>216.366.649,43 zł</w:t>
            </w:r>
          </w:p>
        </w:tc>
      </w:tr>
      <w:tr w:rsidR="00617184" w:rsidRPr="00C15E3C" w:rsidTr="00EB368B">
        <w:trPr>
          <w:trHeight w:val="300"/>
          <w:jc w:val="center"/>
        </w:trPr>
        <w:tc>
          <w:tcPr>
            <w:tcW w:w="4902" w:type="dxa"/>
            <w:gridSpan w:val="3"/>
            <w:tcBorders>
              <w:top w:val="single" w:sz="4" w:space="0" w:color="000000"/>
              <w:left w:val="single" w:sz="4" w:space="0" w:color="000000"/>
              <w:bottom w:val="single" w:sz="4" w:space="0" w:color="000000"/>
              <w:right w:val="single" w:sz="4" w:space="0" w:color="000000"/>
            </w:tcBorders>
            <w:shd w:val="clear" w:color="auto" w:fill="auto"/>
          </w:tcPr>
          <w:p w:rsidR="00617184" w:rsidRDefault="00617184" w:rsidP="00EB368B">
            <w:pPr>
              <w:spacing w:line="320" w:lineRule="exact"/>
              <w:rPr>
                <w:rFonts w:ascii="Calibri" w:hAnsi="Calibri" w:cs="Tahoma"/>
                <w:b/>
                <w:sz w:val="22"/>
                <w:szCs w:val="22"/>
              </w:rPr>
            </w:pPr>
            <w:r>
              <w:rPr>
                <w:rFonts w:ascii="Calibri" w:hAnsi="Calibri" w:cs="Tahoma"/>
                <w:b/>
                <w:sz w:val="22"/>
                <w:szCs w:val="22"/>
              </w:rPr>
              <w:t>Pozostałe mienie razem:</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617184" w:rsidRDefault="00617184" w:rsidP="00EB368B">
            <w:pPr>
              <w:spacing w:line="320" w:lineRule="exact"/>
              <w:jc w:val="center"/>
              <w:rPr>
                <w:rFonts w:ascii="Calibri" w:hAnsi="Calibri" w:cs="Tahoma"/>
                <w:b/>
                <w:sz w:val="22"/>
                <w:szCs w:val="22"/>
              </w:rPr>
            </w:pPr>
            <w:r>
              <w:rPr>
                <w:rFonts w:ascii="Calibri" w:hAnsi="Calibri" w:cs="Tahoma"/>
                <w:b/>
                <w:sz w:val="22"/>
                <w:szCs w:val="22"/>
              </w:rPr>
              <w:t>KB</w:t>
            </w:r>
          </w:p>
        </w:tc>
        <w:tc>
          <w:tcPr>
            <w:tcW w:w="2774" w:type="dxa"/>
            <w:tcBorders>
              <w:top w:val="single" w:sz="4" w:space="0" w:color="000000"/>
              <w:left w:val="single" w:sz="4" w:space="0" w:color="auto"/>
              <w:bottom w:val="single" w:sz="4" w:space="0" w:color="000000"/>
              <w:right w:val="single" w:sz="4" w:space="0" w:color="000000"/>
            </w:tcBorders>
            <w:shd w:val="clear" w:color="auto" w:fill="auto"/>
            <w:vAlign w:val="center"/>
          </w:tcPr>
          <w:p w:rsidR="00617184" w:rsidRPr="00AD77B1" w:rsidRDefault="00617184" w:rsidP="00EB368B">
            <w:pPr>
              <w:spacing w:line="320" w:lineRule="exact"/>
              <w:jc w:val="right"/>
              <w:rPr>
                <w:rFonts w:ascii="Calibri" w:hAnsi="Calibri" w:cs="Tahoma"/>
                <w:b/>
                <w:sz w:val="22"/>
                <w:szCs w:val="22"/>
              </w:rPr>
            </w:pPr>
            <w:r>
              <w:rPr>
                <w:rFonts w:ascii="Calibri" w:hAnsi="Calibri" w:cs="Tahoma"/>
                <w:b/>
                <w:sz w:val="22"/>
                <w:szCs w:val="22"/>
              </w:rPr>
              <w:t>16.978.331,78 zł</w:t>
            </w:r>
          </w:p>
        </w:tc>
      </w:tr>
      <w:tr w:rsidR="00617184" w:rsidRPr="00C15E3C" w:rsidTr="00EB368B">
        <w:trPr>
          <w:trHeight w:val="309"/>
          <w:jc w:val="center"/>
        </w:trPr>
        <w:tc>
          <w:tcPr>
            <w:tcW w:w="4902" w:type="dxa"/>
            <w:gridSpan w:val="3"/>
            <w:tcBorders>
              <w:top w:val="single" w:sz="4" w:space="0" w:color="000000"/>
              <w:left w:val="single" w:sz="4" w:space="0" w:color="000000"/>
              <w:bottom w:val="single" w:sz="4" w:space="0" w:color="000000"/>
              <w:right w:val="single" w:sz="4" w:space="0" w:color="000000"/>
            </w:tcBorders>
            <w:shd w:val="clear" w:color="auto" w:fill="auto"/>
          </w:tcPr>
          <w:p w:rsidR="00617184" w:rsidRPr="00C15E3C" w:rsidRDefault="00617184" w:rsidP="00EB368B">
            <w:pPr>
              <w:spacing w:line="320" w:lineRule="exact"/>
              <w:rPr>
                <w:rFonts w:ascii="Calibri" w:hAnsi="Calibri" w:cs="Tahoma"/>
                <w:sz w:val="22"/>
                <w:szCs w:val="22"/>
              </w:rPr>
            </w:pPr>
            <w:r w:rsidRPr="00C15E3C">
              <w:rPr>
                <w:rFonts w:ascii="Calibri" w:hAnsi="Calibri" w:cs="Tahoma"/>
                <w:sz w:val="22"/>
                <w:szCs w:val="22"/>
              </w:rPr>
              <w:t xml:space="preserve">Budynki </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617184" w:rsidRPr="00C15E3C" w:rsidRDefault="00617184" w:rsidP="00EB368B">
            <w:pPr>
              <w:spacing w:line="320" w:lineRule="exact"/>
              <w:jc w:val="center"/>
              <w:rPr>
                <w:rFonts w:ascii="Calibri" w:hAnsi="Calibri" w:cs="Tahoma"/>
                <w:sz w:val="22"/>
                <w:szCs w:val="22"/>
              </w:rPr>
            </w:pPr>
            <w:r w:rsidRPr="00C15E3C">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shd w:val="clear" w:color="auto" w:fill="auto"/>
            <w:vAlign w:val="center"/>
          </w:tcPr>
          <w:p w:rsidR="00617184" w:rsidRPr="00C15E3C" w:rsidRDefault="00617184" w:rsidP="00EB368B">
            <w:pPr>
              <w:spacing w:line="320" w:lineRule="exact"/>
              <w:jc w:val="right"/>
              <w:rPr>
                <w:rFonts w:ascii="Calibri" w:hAnsi="Calibri" w:cs="Tahoma"/>
                <w:sz w:val="22"/>
                <w:szCs w:val="22"/>
              </w:rPr>
            </w:pPr>
            <w:r>
              <w:rPr>
                <w:rFonts w:ascii="Calibri" w:hAnsi="Calibri" w:cs="Tahoma"/>
                <w:sz w:val="22"/>
                <w:szCs w:val="22"/>
              </w:rPr>
              <w:t>4.330.746,76 zł</w:t>
            </w:r>
          </w:p>
        </w:tc>
      </w:tr>
      <w:tr w:rsidR="00617184" w:rsidRPr="00C15E3C" w:rsidTr="00EB368B">
        <w:trPr>
          <w:trHeight w:val="309"/>
          <w:jc w:val="center"/>
        </w:trPr>
        <w:tc>
          <w:tcPr>
            <w:tcW w:w="4902" w:type="dxa"/>
            <w:gridSpan w:val="3"/>
            <w:tcBorders>
              <w:top w:val="single" w:sz="4" w:space="0" w:color="000000"/>
              <w:left w:val="single" w:sz="4" w:space="0" w:color="000000"/>
              <w:bottom w:val="single" w:sz="4" w:space="0" w:color="000000"/>
              <w:right w:val="single" w:sz="4" w:space="0" w:color="000000"/>
            </w:tcBorders>
            <w:shd w:val="clear" w:color="auto" w:fill="auto"/>
          </w:tcPr>
          <w:p w:rsidR="00617184" w:rsidRDefault="00617184" w:rsidP="00EB368B">
            <w:pPr>
              <w:spacing w:line="320" w:lineRule="exact"/>
              <w:rPr>
                <w:rFonts w:ascii="Calibri" w:hAnsi="Calibri" w:cs="Tahoma"/>
                <w:sz w:val="22"/>
                <w:szCs w:val="22"/>
              </w:rPr>
            </w:pPr>
            <w:r w:rsidRPr="00C15E3C">
              <w:rPr>
                <w:rFonts w:ascii="Calibri" w:hAnsi="Calibri" w:cs="Tahoma"/>
                <w:sz w:val="22"/>
                <w:szCs w:val="22"/>
              </w:rPr>
              <w:t>budowle</w:t>
            </w:r>
            <w:r>
              <w:rPr>
                <w:rFonts w:ascii="Calibri" w:hAnsi="Calibri" w:cs="Tahoma"/>
                <w:sz w:val="22"/>
                <w:szCs w:val="22"/>
              </w:rPr>
              <w:t xml:space="preserve"> pozostałe</w:t>
            </w:r>
          </w:p>
          <w:p w:rsidR="00617184" w:rsidRPr="00C15E3C" w:rsidRDefault="00617184" w:rsidP="00EB368B">
            <w:pPr>
              <w:spacing w:line="320" w:lineRule="exact"/>
              <w:rPr>
                <w:rFonts w:ascii="Calibri" w:hAnsi="Calibri" w:cs="Tahoma"/>
                <w:sz w:val="22"/>
                <w:szCs w:val="22"/>
              </w:rPr>
            </w:pPr>
            <w:r>
              <w:rPr>
                <w:rFonts w:ascii="Calibri" w:hAnsi="Calibri" w:cs="Tahoma"/>
                <w:sz w:val="22"/>
                <w:szCs w:val="22"/>
              </w:rPr>
              <w:t>(w tym m.in. boisko, boisko terenowe, murawa trawiasta, ogrodzenia)</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617184" w:rsidRPr="00C15E3C" w:rsidRDefault="00617184" w:rsidP="00EB368B">
            <w:pPr>
              <w:spacing w:line="320" w:lineRule="exact"/>
              <w:jc w:val="center"/>
              <w:rPr>
                <w:rFonts w:ascii="Calibri" w:hAnsi="Calibri" w:cs="Tahoma"/>
                <w:sz w:val="22"/>
                <w:szCs w:val="22"/>
              </w:rPr>
            </w:pPr>
            <w:r>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shd w:val="clear" w:color="auto" w:fill="auto"/>
            <w:vAlign w:val="center"/>
          </w:tcPr>
          <w:p w:rsidR="00617184" w:rsidRDefault="00617184" w:rsidP="00EB368B">
            <w:pPr>
              <w:spacing w:line="320" w:lineRule="exact"/>
              <w:jc w:val="right"/>
              <w:rPr>
                <w:rFonts w:ascii="Calibri" w:hAnsi="Calibri" w:cs="Tahoma"/>
                <w:sz w:val="22"/>
                <w:szCs w:val="22"/>
              </w:rPr>
            </w:pPr>
            <w:r>
              <w:rPr>
                <w:rFonts w:ascii="Calibri" w:hAnsi="Calibri" w:cs="Tahoma"/>
                <w:sz w:val="22"/>
                <w:szCs w:val="22"/>
              </w:rPr>
              <w:t>8.910.806,55 zł</w:t>
            </w:r>
          </w:p>
        </w:tc>
      </w:tr>
      <w:tr w:rsidR="00617184" w:rsidRPr="00C15E3C" w:rsidTr="00EB368B">
        <w:trPr>
          <w:trHeight w:val="40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 xml:space="preserve">Maszyny, urządzenia, wyposażenie  i inne środki trwałe (grupa 3 -8, z wyłączeniem sprzętu elektronicznego ubezpieczonego w ramach ubezpieczenia sprzętu elektronicznego od wszystkich </w:t>
            </w:r>
            <w:proofErr w:type="spellStart"/>
            <w:r w:rsidRPr="00C15E3C">
              <w:rPr>
                <w:rFonts w:ascii="Calibri" w:hAnsi="Calibri" w:cs="Tahoma"/>
                <w:sz w:val="22"/>
                <w:szCs w:val="22"/>
              </w:rPr>
              <w:t>ryzyk</w:t>
            </w:r>
            <w:proofErr w:type="spellEnd"/>
            <w:r w:rsidRPr="00C15E3C">
              <w:rPr>
                <w:rFonts w:ascii="Calibri" w:hAnsi="Calibri" w:cs="Tahoma"/>
                <w:sz w:val="22"/>
                <w:szCs w:val="22"/>
              </w:rPr>
              <w:t xml:space="preserve"> oraz z wyłączeniem pojazdów podlegających rejestracji)</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widowControl w:val="0"/>
              <w:jc w:val="center"/>
              <w:rPr>
                <w:rFonts w:ascii="Calibri" w:hAnsi="Calibri" w:cs="Tahoma"/>
                <w:sz w:val="22"/>
                <w:szCs w:val="22"/>
              </w:rPr>
            </w:pPr>
            <w:r w:rsidRPr="00C15E3C">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bCs/>
                <w:sz w:val="22"/>
                <w:szCs w:val="22"/>
              </w:rPr>
            </w:pPr>
            <w:r>
              <w:rPr>
                <w:rFonts w:ascii="Calibri" w:hAnsi="Calibri" w:cs="Tahoma"/>
                <w:bCs/>
                <w:sz w:val="22"/>
                <w:szCs w:val="22"/>
              </w:rPr>
              <w:t>3.736.778,47 zł</w:t>
            </w:r>
          </w:p>
        </w:tc>
      </w:tr>
      <w:tr w:rsidR="00617184" w:rsidRPr="00C15E3C" w:rsidTr="00EB368B">
        <w:trPr>
          <w:trHeight w:val="40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DF02F1" w:rsidRDefault="00617184" w:rsidP="00EB368B">
            <w:pPr>
              <w:rPr>
                <w:rFonts w:ascii="Calibri" w:hAnsi="Calibri" w:cs="Tahoma"/>
                <w:b/>
                <w:sz w:val="22"/>
                <w:szCs w:val="22"/>
              </w:rPr>
            </w:pPr>
            <w:r w:rsidRPr="00DF02F1">
              <w:rPr>
                <w:rFonts w:ascii="Calibri" w:hAnsi="Calibri" w:cs="Tahoma"/>
                <w:b/>
                <w:sz w:val="22"/>
                <w:szCs w:val="22"/>
              </w:rPr>
              <w:t>Elektronika razem:</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widowControl w:val="0"/>
              <w:jc w:val="center"/>
              <w:rPr>
                <w:rFonts w:ascii="Calibri" w:hAnsi="Calibri" w:cs="Tahoma"/>
                <w:sz w:val="22"/>
                <w:szCs w:val="22"/>
              </w:rPr>
            </w:pP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DF02F1" w:rsidRDefault="00617184" w:rsidP="00EB368B">
            <w:pPr>
              <w:jc w:val="right"/>
              <w:rPr>
                <w:rFonts w:ascii="Calibri" w:hAnsi="Calibri" w:cs="Tahoma"/>
                <w:b/>
                <w:bCs/>
                <w:sz w:val="22"/>
                <w:szCs w:val="22"/>
              </w:rPr>
            </w:pPr>
            <w:r w:rsidRPr="00DF02F1">
              <w:rPr>
                <w:rFonts w:ascii="Calibri" w:hAnsi="Calibri" w:cs="Tahoma"/>
                <w:b/>
                <w:bCs/>
                <w:sz w:val="22"/>
                <w:szCs w:val="22"/>
              </w:rPr>
              <w:t>17.276.713,13 zł</w:t>
            </w:r>
          </w:p>
        </w:tc>
      </w:tr>
      <w:tr w:rsidR="00617184" w:rsidRPr="00C15E3C" w:rsidTr="00EB368B">
        <w:trPr>
          <w:trHeight w:val="40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Pr>
                <w:rFonts w:ascii="Calibri" w:hAnsi="Calibri" w:cs="Tahoma"/>
                <w:sz w:val="22"/>
                <w:szCs w:val="22"/>
              </w:rPr>
              <w:t>Sprzęt elektroniczny stacjonarne</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widowControl w:val="0"/>
              <w:jc w:val="center"/>
              <w:rPr>
                <w:rFonts w:ascii="Calibri" w:hAnsi="Calibri" w:cs="Tahoma"/>
                <w:sz w:val="22"/>
                <w:szCs w:val="22"/>
              </w:rPr>
            </w:pPr>
            <w:r>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Default="00617184" w:rsidP="00EB368B">
            <w:pPr>
              <w:jc w:val="right"/>
              <w:rPr>
                <w:rFonts w:ascii="Calibri" w:hAnsi="Calibri" w:cs="Tahoma"/>
                <w:bCs/>
                <w:sz w:val="22"/>
                <w:szCs w:val="22"/>
              </w:rPr>
            </w:pPr>
            <w:r>
              <w:rPr>
                <w:rFonts w:ascii="Calibri" w:hAnsi="Calibri" w:cs="Tahoma"/>
                <w:bCs/>
                <w:sz w:val="22"/>
                <w:szCs w:val="22"/>
              </w:rPr>
              <w:t>265.457,00 zł</w:t>
            </w:r>
          </w:p>
        </w:tc>
      </w:tr>
      <w:tr w:rsidR="00617184" w:rsidRPr="00C15E3C" w:rsidTr="00EB368B">
        <w:trPr>
          <w:trHeight w:val="40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Pr>
                <w:rFonts w:ascii="Calibri" w:hAnsi="Calibri" w:cs="Tahoma"/>
                <w:sz w:val="22"/>
                <w:szCs w:val="22"/>
              </w:rPr>
              <w:t>Sprzęt elektroniczny przenośny</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widowControl w:val="0"/>
              <w:jc w:val="center"/>
              <w:rPr>
                <w:rFonts w:ascii="Calibri" w:hAnsi="Calibri" w:cs="Tahoma"/>
                <w:sz w:val="22"/>
                <w:szCs w:val="22"/>
              </w:rPr>
            </w:pPr>
            <w:r>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Default="00617184" w:rsidP="00EB368B">
            <w:pPr>
              <w:jc w:val="right"/>
              <w:rPr>
                <w:rFonts w:ascii="Calibri" w:hAnsi="Calibri" w:cs="Tahoma"/>
                <w:bCs/>
                <w:sz w:val="22"/>
                <w:szCs w:val="22"/>
              </w:rPr>
            </w:pPr>
            <w:r>
              <w:rPr>
                <w:rFonts w:ascii="Calibri" w:hAnsi="Calibri" w:cs="Tahoma"/>
                <w:bCs/>
                <w:sz w:val="22"/>
                <w:szCs w:val="22"/>
              </w:rPr>
              <w:t xml:space="preserve">32.391,87 zł </w:t>
            </w:r>
          </w:p>
        </w:tc>
      </w:tr>
      <w:tr w:rsidR="00617184" w:rsidRPr="00C15E3C" w:rsidTr="00EB368B">
        <w:trPr>
          <w:trHeight w:val="40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Pr>
                <w:rFonts w:ascii="Calibri" w:hAnsi="Calibri" w:cs="Tahoma"/>
                <w:sz w:val="22"/>
                <w:szCs w:val="22"/>
              </w:rPr>
              <w:t xml:space="preserve">Sprzęt </w:t>
            </w:r>
            <w:proofErr w:type="spellStart"/>
            <w:r>
              <w:rPr>
                <w:rFonts w:ascii="Calibri" w:hAnsi="Calibri" w:cs="Tahoma"/>
                <w:sz w:val="22"/>
                <w:szCs w:val="22"/>
              </w:rPr>
              <w:t>specjlaistyczny</w:t>
            </w:r>
            <w:proofErr w:type="spellEnd"/>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widowControl w:val="0"/>
              <w:jc w:val="center"/>
              <w:rPr>
                <w:rFonts w:ascii="Calibri" w:hAnsi="Calibri" w:cs="Tahoma"/>
                <w:sz w:val="22"/>
                <w:szCs w:val="22"/>
              </w:rPr>
            </w:pPr>
            <w:r>
              <w:rPr>
                <w:rFonts w:ascii="Calibri" w:hAnsi="Calibri" w:cs="Tahoma"/>
                <w:sz w:val="22"/>
                <w:szCs w:val="22"/>
              </w:rPr>
              <w:t>KB</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Default="00617184" w:rsidP="00EB368B">
            <w:pPr>
              <w:jc w:val="right"/>
              <w:rPr>
                <w:rFonts w:ascii="Calibri" w:hAnsi="Calibri" w:cs="Tahoma"/>
                <w:bCs/>
                <w:sz w:val="22"/>
                <w:szCs w:val="22"/>
              </w:rPr>
            </w:pPr>
            <w:r>
              <w:rPr>
                <w:rFonts w:ascii="Calibri" w:hAnsi="Calibri" w:cs="Tahoma"/>
                <w:bCs/>
                <w:sz w:val="22"/>
                <w:szCs w:val="22"/>
              </w:rPr>
              <w:t>16.978.864,26 zł</w:t>
            </w:r>
          </w:p>
        </w:tc>
      </w:tr>
      <w:tr w:rsidR="00617184" w:rsidRPr="00C15E3C" w:rsidTr="00EB368B">
        <w:trPr>
          <w:trHeight w:val="310"/>
          <w:jc w:val="center"/>
        </w:trPr>
        <w:tc>
          <w:tcPr>
            <w:tcW w:w="7029" w:type="dxa"/>
            <w:gridSpan w:val="4"/>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right"/>
              <w:rPr>
                <w:rFonts w:ascii="Calibri" w:hAnsi="Calibri" w:cs="Tahoma"/>
                <w:b/>
                <w:sz w:val="22"/>
                <w:szCs w:val="22"/>
              </w:rPr>
            </w:pPr>
            <w:r w:rsidRPr="00C15E3C">
              <w:rPr>
                <w:rFonts w:ascii="Calibri" w:hAnsi="Calibri" w:cs="Tahoma"/>
                <w:b/>
                <w:sz w:val="22"/>
                <w:szCs w:val="22"/>
              </w:rPr>
              <w:t>Razem</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b/>
                <w:sz w:val="22"/>
                <w:szCs w:val="22"/>
              </w:rPr>
            </w:pPr>
            <w:r>
              <w:rPr>
                <w:rFonts w:ascii="Calibri" w:hAnsi="Calibri" w:cs="Tahoma"/>
                <w:b/>
                <w:sz w:val="22"/>
                <w:szCs w:val="22"/>
              </w:rPr>
              <w:t>250.621.694,34 zł</w:t>
            </w:r>
          </w:p>
        </w:tc>
      </w:tr>
      <w:tr w:rsidR="00617184" w:rsidRPr="00C15E3C" w:rsidTr="00EB368B">
        <w:trPr>
          <w:trHeight w:val="210"/>
          <w:jc w:val="center"/>
        </w:trPr>
        <w:tc>
          <w:tcPr>
            <w:tcW w:w="4902" w:type="dxa"/>
            <w:gridSpan w:val="3"/>
            <w:tcBorders>
              <w:top w:val="single" w:sz="4" w:space="0" w:color="000000"/>
              <w:left w:val="single" w:sz="4" w:space="0" w:color="000000"/>
              <w:bottom w:val="single" w:sz="4" w:space="0" w:color="000000"/>
              <w:right w:val="single" w:sz="4" w:space="0" w:color="000000"/>
            </w:tcBorders>
            <w:shd w:val="pct10" w:color="auto" w:fill="auto"/>
          </w:tcPr>
          <w:p w:rsidR="00617184" w:rsidRPr="00C15E3C"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Przedmiot ubezpieczenia</w:t>
            </w:r>
          </w:p>
          <w:p w:rsidR="00617184" w:rsidRPr="00C15E3C" w:rsidRDefault="00617184" w:rsidP="00EB368B">
            <w:pPr>
              <w:spacing w:line="320" w:lineRule="exact"/>
              <w:jc w:val="center"/>
              <w:rPr>
                <w:rFonts w:ascii="Calibri" w:hAnsi="Calibri" w:cs="Tahoma"/>
                <w:sz w:val="22"/>
                <w:szCs w:val="22"/>
              </w:rPr>
            </w:pPr>
            <w:r w:rsidRPr="00C15E3C">
              <w:rPr>
                <w:rFonts w:ascii="Calibri" w:hAnsi="Calibri" w:cs="Tahoma"/>
                <w:sz w:val="22"/>
                <w:szCs w:val="22"/>
              </w:rPr>
              <w:t xml:space="preserve">(ubezpieczenie </w:t>
            </w:r>
            <w:r w:rsidRPr="00C15E3C">
              <w:rPr>
                <w:rFonts w:ascii="Calibri" w:hAnsi="Calibri" w:cs="Tahoma"/>
                <w:b/>
                <w:sz w:val="22"/>
                <w:szCs w:val="22"/>
              </w:rPr>
              <w:t>na pierwsze ryzyko</w:t>
            </w:r>
            <w:r>
              <w:rPr>
                <w:rFonts w:ascii="Calibri" w:hAnsi="Calibri" w:cs="Tahoma"/>
                <w:b/>
                <w:sz w:val="22"/>
                <w:szCs w:val="22"/>
              </w:rPr>
              <w:t xml:space="preserve"> - PR</w:t>
            </w:r>
            <w:r w:rsidRPr="00C15E3C">
              <w:rPr>
                <w:rFonts w:ascii="Calibri" w:hAnsi="Calibri" w:cs="Tahoma"/>
                <w:sz w:val="22"/>
                <w:szCs w:val="22"/>
              </w:rPr>
              <w:t>)</w:t>
            </w:r>
          </w:p>
        </w:tc>
        <w:tc>
          <w:tcPr>
            <w:tcW w:w="2127" w:type="dxa"/>
            <w:tcBorders>
              <w:top w:val="single" w:sz="4" w:space="0" w:color="000000"/>
              <w:left w:val="single" w:sz="4" w:space="0" w:color="000000"/>
              <w:bottom w:val="single" w:sz="4" w:space="0" w:color="000000"/>
              <w:right w:val="single" w:sz="4" w:space="0" w:color="auto"/>
            </w:tcBorders>
            <w:shd w:val="pct10" w:color="auto" w:fill="auto"/>
          </w:tcPr>
          <w:p w:rsidR="00617184" w:rsidRPr="00C15E3C"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Ubezpieczenie według wartości</w:t>
            </w:r>
          </w:p>
        </w:tc>
        <w:tc>
          <w:tcPr>
            <w:tcW w:w="2774" w:type="dxa"/>
            <w:tcBorders>
              <w:top w:val="single" w:sz="4" w:space="0" w:color="000000"/>
              <w:left w:val="single" w:sz="4" w:space="0" w:color="auto"/>
              <w:bottom w:val="single" w:sz="4" w:space="0" w:color="000000"/>
              <w:right w:val="single" w:sz="4" w:space="0" w:color="000000"/>
            </w:tcBorders>
            <w:shd w:val="pct10" w:color="auto" w:fill="auto"/>
            <w:vAlign w:val="center"/>
          </w:tcPr>
          <w:p w:rsidR="00617184" w:rsidRDefault="00617184" w:rsidP="00EB368B">
            <w:pPr>
              <w:spacing w:line="320" w:lineRule="exact"/>
              <w:jc w:val="center"/>
              <w:rPr>
                <w:rFonts w:ascii="Calibri" w:hAnsi="Calibri" w:cs="Tahoma"/>
                <w:b/>
                <w:sz w:val="22"/>
                <w:szCs w:val="22"/>
              </w:rPr>
            </w:pPr>
            <w:r w:rsidRPr="00C15E3C">
              <w:rPr>
                <w:rFonts w:ascii="Calibri" w:hAnsi="Calibri" w:cs="Tahoma"/>
                <w:b/>
                <w:sz w:val="22"/>
                <w:szCs w:val="22"/>
              </w:rPr>
              <w:t>Limit odpowiedzialności</w:t>
            </w:r>
            <w:r>
              <w:rPr>
                <w:rFonts w:ascii="Calibri" w:hAnsi="Calibri" w:cs="Tahoma"/>
                <w:b/>
                <w:sz w:val="22"/>
                <w:szCs w:val="22"/>
              </w:rPr>
              <w:t xml:space="preserve"> </w:t>
            </w:r>
          </w:p>
          <w:p w:rsidR="00617184" w:rsidRPr="00C15E3C" w:rsidRDefault="00617184" w:rsidP="00EB368B">
            <w:pPr>
              <w:spacing w:line="320" w:lineRule="exact"/>
              <w:jc w:val="center"/>
              <w:rPr>
                <w:rFonts w:ascii="Calibri" w:hAnsi="Calibri" w:cs="Tahoma"/>
                <w:b/>
                <w:sz w:val="22"/>
                <w:szCs w:val="22"/>
              </w:rPr>
            </w:pPr>
          </w:p>
        </w:tc>
      </w:tr>
      <w:tr w:rsidR="00617184" w:rsidRPr="00C15E3C" w:rsidTr="00EB368B">
        <w:trPr>
          <w:trHeight w:val="225"/>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Środki obrotowe</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CZ/KW</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200.</w:t>
            </w:r>
            <w:r w:rsidRPr="00C15E3C">
              <w:rPr>
                <w:rFonts w:ascii="Calibri" w:hAnsi="Calibri" w:cs="Tahoma"/>
                <w:sz w:val="22"/>
                <w:szCs w:val="22"/>
              </w:rPr>
              <w:t>000,00 zł</w:t>
            </w:r>
          </w:p>
        </w:tc>
      </w:tr>
      <w:tr w:rsidR="00617184" w:rsidRPr="00C15E3C" w:rsidTr="00EB368B">
        <w:trPr>
          <w:trHeight w:val="315"/>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 xml:space="preserve">Mienie pracownicze </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O</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20.</w:t>
            </w:r>
            <w:r w:rsidRPr="00C15E3C">
              <w:rPr>
                <w:rFonts w:ascii="Calibri" w:hAnsi="Calibri" w:cs="Tahoma"/>
                <w:sz w:val="22"/>
                <w:szCs w:val="22"/>
              </w:rPr>
              <w:t>000,00 zł</w:t>
            </w:r>
          </w:p>
        </w:tc>
      </w:tr>
      <w:tr w:rsidR="00617184" w:rsidRPr="00C15E3C" w:rsidTr="00EB368B">
        <w:trPr>
          <w:trHeight w:val="263"/>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 xml:space="preserve">Mienie osób trzecich i mienie powierzone </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O</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50.</w:t>
            </w:r>
            <w:r w:rsidRPr="00C15E3C">
              <w:rPr>
                <w:rFonts w:ascii="Calibri" w:hAnsi="Calibri" w:cs="Tahoma"/>
                <w:sz w:val="22"/>
                <w:szCs w:val="22"/>
              </w:rPr>
              <w:t>000,00 zł</w:t>
            </w:r>
          </w:p>
        </w:tc>
      </w:tr>
      <w:tr w:rsidR="00617184" w:rsidRPr="00C15E3C" w:rsidTr="00EB368B">
        <w:trPr>
          <w:trHeight w:val="259"/>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Wartości pieniężne</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WN</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236"/>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Nakłady adaptacyjne (inwestycyjne)</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O</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250.</w:t>
            </w:r>
            <w:r w:rsidRPr="00C15E3C">
              <w:rPr>
                <w:rFonts w:ascii="Calibri" w:hAnsi="Calibri" w:cs="Tahoma"/>
                <w:sz w:val="22"/>
                <w:szCs w:val="22"/>
              </w:rPr>
              <w:t>000,00 zł</w:t>
            </w:r>
          </w:p>
        </w:tc>
      </w:tr>
      <w:tr w:rsidR="00617184" w:rsidRPr="00C15E3C" w:rsidTr="00EB368B">
        <w:trPr>
          <w:trHeight w:val="300"/>
          <w:jc w:val="center"/>
        </w:trPr>
        <w:tc>
          <w:tcPr>
            <w:tcW w:w="4902" w:type="dxa"/>
            <w:gridSpan w:val="3"/>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 xml:space="preserve">Środki </w:t>
            </w:r>
            <w:proofErr w:type="spellStart"/>
            <w:r w:rsidRPr="00C15E3C">
              <w:rPr>
                <w:rFonts w:ascii="Calibri" w:hAnsi="Calibri" w:cs="Tahoma"/>
                <w:sz w:val="22"/>
                <w:szCs w:val="22"/>
              </w:rPr>
              <w:t>niskocenne</w:t>
            </w:r>
            <w:proofErr w:type="spellEnd"/>
            <w:r w:rsidRPr="00C15E3C">
              <w:rPr>
                <w:rFonts w:ascii="Calibri" w:hAnsi="Calibri" w:cs="Tahoma"/>
                <w:sz w:val="22"/>
                <w:szCs w:val="22"/>
              </w:rPr>
              <w:t xml:space="preserve"> </w:t>
            </w:r>
          </w:p>
        </w:tc>
        <w:tc>
          <w:tcPr>
            <w:tcW w:w="2127" w:type="dxa"/>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O</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188"/>
          <w:jc w:val="center"/>
        </w:trPr>
        <w:tc>
          <w:tcPr>
            <w:tcW w:w="4902" w:type="dxa"/>
            <w:gridSpan w:val="3"/>
            <w:tcBorders>
              <w:top w:val="single" w:sz="4" w:space="0" w:color="auto"/>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Dokumenty i zasoby archiwalne</w:t>
            </w:r>
          </w:p>
        </w:tc>
        <w:tc>
          <w:tcPr>
            <w:tcW w:w="2127" w:type="dxa"/>
            <w:tcBorders>
              <w:top w:val="single" w:sz="4" w:space="0" w:color="auto"/>
              <w:left w:val="single" w:sz="4" w:space="0" w:color="000000"/>
              <w:bottom w:val="single" w:sz="4" w:space="0" w:color="000000"/>
              <w:right w:val="single" w:sz="4" w:space="0" w:color="auto"/>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O</w:t>
            </w:r>
          </w:p>
        </w:tc>
        <w:tc>
          <w:tcPr>
            <w:tcW w:w="2774" w:type="dxa"/>
            <w:tcBorders>
              <w:top w:val="single" w:sz="4" w:space="0" w:color="auto"/>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278"/>
          <w:jc w:val="center"/>
        </w:trPr>
        <w:tc>
          <w:tcPr>
            <w:tcW w:w="7029" w:type="dxa"/>
            <w:gridSpan w:val="4"/>
            <w:tcBorders>
              <w:top w:val="single" w:sz="4" w:space="0" w:color="000000"/>
              <w:left w:val="single" w:sz="4" w:space="0" w:color="000000"/>
              <w:bottom w:val="single" w:sz="4" w:space="0" w:color="000000"/>
              <w:right w:val="single" w:sz="4" w:space="0" w:color="auto"/>
            </w:tcBorders>
            <w:vAlign w:val="center"/>
          </w:tcPr>
          <w:p w:rsidR="00617184" w:rsidRPr="00C15E3C" w:rsidRDefault="00617184" w:rsidP="00EB368B">
            <w:pPr>
              <w:jc w:val="right"/>
              <w:rPr>
                <w:rFonts w:ascii="Calibri" w:hAnsi="Calibri" w:cs="Tahoma"/>
                <w:b/>
                <w:sz w:val="22"/>
                <w:szCs w:val="22"/>
              </w:rPr>
            </w:pPr>
            <w:r w:rsidRPr="00C15E3C">
              <w:rPr>
                <w:rFonts w:ascii="Calibri" w:hAnsi="Calibri" w:cs="Tahoma"/>
                <w:b/>
                <w:sz w:val="22"/>
                <w:szCs w:val="22"/>
              </w:rPr>
              <w:t>Razem</w:t>
            </w:r>
          </w:p>
        </w:tc>
        <w:tc>
          <w:tcPr>
            <w:tcW w:w="2774" w:type="dxa"/>
            <w:tcBorders>
              <w:top w:val="single" w:sz="4" w:space="0" w:color="000000"/>
              <w:left w:val="single" w:sz="4" w:space="0" w:color="auto"/>
              <w:bottom w:val="single" w:sz="4" w:space="0" w:color="000000"/>
              <w:right w:val="single" w:sz="4" w:space="0" w:color="000000"/>
            </w:tcBorders>
            <w:vAlign w:val="center"/>
          </w:tcPr>
          <w:p w:rsidR="00617184" w:rsidRPr="00C15E3C" w:rsidRDefault="00617184" w:rsidP="00EB368B">
            <w:pPr>
              <w:jc w:val="right"/>
              <w:rPr>
                <w:rFonts w:ascii="Calibri" w:hAnsi="Calibri" w:cs="Tahoma"/>
                <w:b/>
                <w:sz w:val="22"/>
                <w:szCs w:val="22"/>
              </w:rPr>
            </w:pPr>
            <w:r>
              <w:rPr>
                <w:rFonts w:ascii="Calibri" w:hAnsi="Calibri" w:cs="Tahoma"/>
                <w:b/>
                <w:sz w:val="22"/>
                <w:szCs w:val="22"/>
              </w:rPr>
              <w:t xml:space="preserve"> 820.</w:t>
            </w:r>
            <w:r w:rsidRPr="00C15E3C">
              <w:rPr>
                <w:rFonts w:ascii="Calibri" w:hAnsi="Calibri" w:cs="Tahoma"/>
                <w:b/>
                <w:sz w:val="22"/>
                <w:szCs w:val="22"/>
              </w:rPr>
              <w:t>000,00 zł</w:t>
            </w:r>
          </w:p>
        </w:tc>
      </w:tr>
      <w:tr w:rsidR="00617184" w:rsidRPr="00C15E3C" w:rsidTr="00EB368B">
        <w:trPr>
          <w:gridBefore w:val="1"/>
          <w:wBefore w:w="360" w:type="dxa"/>
          <w:trHeight w:hRule="exact" w:val="284"/>
          <w:jc w:val="center"/>
        </w:trPr>
        <w:tc>
          <w:tcPr>
            <w:tcW w:w="994" w:type="dxa"/>
            <w:tcBorders>
              <w:top w:val="nil"/>
              <w:left w:val="nil"/>
              <w:bottom w:val="nil"/>
              <w:right w:val="nil"/>
            </w:tcBorders>
          </w:tcPr>
          <w:p w:rsidR="00617184" w:rsidRPr="00C15E3C" w:rsidRDefault="00617184" w:rsidP="00EB368B">
            <w:pPr>
              <w:widowControl w:val="0"/>
              <w:spacing w:line="320" w:lineRule="exact"/>
              <w:ind w:right="-134"/>
              <w:rPr>
                <w:rFonts w:ascii="Calibri" w:hAnsi="Calibri" w:cs="Tahoma"/>
                <w:sz w:val="22"/>
                <w:szCs w:val="22"/>
              </w:rPr>
            </w:pPr>
            <w:r w:rsidRPr="00C15E3C">
              <w:rPr>
                <w:rFonts w:ascii="Calibri" w:hAnsi="Calibri" w:cs="Tahoma"/>
                <w:sz w:val="22"/>
                <w:szCs w:val="22"/>
              </w:rPr>
              <w:t>SS</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system sum stałych</w:t>
            </w:r>
          </w:p>
          <w:p w:rsidR="00617184" w:rsidRPr="00C15E3C" w:rsidRDefault="00617184" w:rsidP="00EB368B">
            <w:pPr>
              <w:widowControl w:val="0"/>
              <w:spacing w:line="320" w:lineRule="exact"/>
              <w:jc w:val="both"/>
              <w:rPr>
                <w:rFonts w:ascii="Calibri" w:hAnsi="Calibri" w:cs="Tahoma"/>
                <w:sz w:val="22"/>
                <w:szCs w:val="22"/>
              </w:rPr>
            </w:pPr>
          </w:p>
        </w:tc>
      </w:tr>
      <w:tr w:rsidR="00617184" w:rsidRPr="00C15E3C" w:rsidTr="00EB368B">
        <w:trPr>
          <w:gridBefore w:val="1"/>
          <w:wBefore w:w="360" w:type="dxa"/>
          <w:trHeight w:hRule="exact" w:val="358"/>
          <w:jc w:val="center"/>
        </w:trPr>
        <w:tc>
          <w:tcPr>
            <w:tcW w:w="994" w:type="dxa"/>
            <w:tcBorders>
              <w:top w:val="nil"/>
              <w:left w:val="nil"/>
              <w:bottom w:val="nil"/>
              <w:right w:val="nil"/>
            </w:tcBorders>
          </w:tcPr>
          <w:p w:rsidR="00617184" w:rsidRPr="00C15E3C" w:rsidRDefault="00617184" w:rsidP="00EB368B">
            <w:pPr>
              <w:widowControl w:val="0"/>
              <w:spacing w:line="320" w:lineRule="exact"/>
              <w:rPr>
                <w:rFonts w:ascii="Calibri" w:hAnsi="Calibri" w:cs="Tahoma"/>
                <w:sz w:val="22"/>
                <w:szCs w:val="22"/>
              </w:rPr>
            </w:pPr>
            <w:r w:rsidRPr="00C15E3C">
              <w:rPr>
                <w:rFonts w:ascii="Calibri" w:hAnsi="Calibri" w:cs="Tahoma"/>
                <w:sz w:val="22"/>
                <w:szCs w:val="22"/>
              </w:rPr>
              <w:t>PR</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xml:space="preserve">- system na pierwsze ryzyko </w:t>
            </w:r>
          </w:p>
        </w:tc>
      </w:tr>
      <w:tr w:rsidR="00617184" w:rsidRPr="00C15E3C" w:rsidTr="00EB368B">
        <w:trPr>
          <w:gridBefore w:val="1"/>
          <w:wBefore w:w="360" w:type="dxa"/>
          <w:trHeight w:hRule="exact" w:val="284"/>
          <w:jc w:val="center"/>
        </w:trPr>
        <w:tc>
          <w:tcPr>
            <w:tcW w:w="994" w:type="dxa"/>
            <w:tcBorders>
              <w:top w:val="nil"/>
              <w:left w:val="nil"/>
              <w:bottom w:val="nil"/>
              <w:right w:val="nil"/>
            </w:tcBorders>
          </w:tcPr>
          <w:p w:rsidR="00617184" w:rsidRPr="00C15E3C" w:rsidRDefault="00617184" w:rsidP="00EB368B">
            <w:pPr>
              <w:widowControl w:val="0"/>
              <w:spacing w:line="320" w:lineRule="exact"/>
              <w:rPr>
                <w:rFonts w:ascii="Calibri" w:hAnsi="Calibri" w:cs="Tahoma"/>
                <w:sz w:val="22"/>
                <w:szCs w:val="22"/>
              </w:rPr>
            </w:pPr>
            <w:r w:rsidRPr="00C15E3C">
              <w:rPr>
                <w:rFonts w:ascii="Calibri" w:hAnsi="Calibri" w:cs="Tahoma"/>
                <w:sz w:val="22"/>
                <w:szCs w:val="22"/>
              </w:rPr>
              <w:t>O</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wartość odtworzeniowa</w:t>
            </w:r>
          </w:p>
          <w:p w:rsidR="00617184" w:rsidRPr="00C15E3C" w:rsidRDefault="00617184" w:rsidP="00EB368B">
            <w:pPr>
              <w:widowControl w:val="0"/>
              <w:spacing w:line="320" w:lineRule="exact"/>
              <w:jc w:val="both"/>
              <w:rPr>
                <w:rFonts w:ascii="Calibri" w:hAnsi="Calibri" w:cs="Tahoma"/>
                <w:sz w:val="22"/>
                <w:szCs w:val="22"/>
              </w:rPr>
            </w:pPr>
          </w:p>
        </w:tc>
      </w:tr>
      <w:tr w:rsidR="00617184" w:rsidRPr="00C15E3C" w:rsidTr="00EB368B">
        <w:trPr>
          <w:gridBefore w:val="1"/>
          <w:wBefore w:w="360" w:type="dxa"/>
          <w:trHeight w:hRule="exact" w:val="374"/>
          <w:jc w:val="center"/>
        </w:trPr>
        <w:tc>
          <w:tcPr>
            <w:tcW w:w="994" w:type="dxa"/>
            <w:tcBorders>
              <w:top w:val="nil"/>
              <w:left w:val="nil"/>
              <w:bottom w:val="nil"/>
              <w:right w:val="nil"/>
            </w:tcBorders>
          </w:tcPr>
          <w:p w:rsidR="00617184" w:rsidRPr="00C15E3C" w:rsidRDefault="00617184" w:rsidP="00EB368B">
            <w:pPr>
              <w:widowControl w:val="0"/>
              <w:spacing w:line="320" w:lineRule="exact"/>
              <w:rPr>
                <w:rFonts w:ascii="Calibri" w:hAnsi="Calibri" w:cs="Tahoma"/>
                <w:sz w:val="22"/>
                <w:szCs w:val="22"/>
              </w:rPr>
            </w:pPr>
            <w:r w:rsidRPr="00C15E3C">
              <w:rPr>
                <w:rFonts w:ascii="Calibri" w:hAnsi="Calibri" w:cs="Tahoma"/>
                <w:sz w:val="22"/>
                <w:szCs w:val="22"/>
              </w:rPr>
              <w:t>KB</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wartość księgowa brutto</w:t>
            </w:r>
          </w:p>
        </w:tc>
      </w:tr>
      <w:tr w:rsidR="00617184" w:rsidRPr="00C15E3C" w:rsidTr="00EB368B">
        <w:trPr>
          <w:gridBefore w:val="1"/>
          <w:wBefore w:w="360" w:type="dxa"/>
          <w:trHeight w:hRule="exact" w:val="284"/>
          <w:jc w:val="center"/>
        </w:trPr>
        <w:tc>
          <w:tcPr>
            <w:tcW w:w="994" w:type="dxa"/>
            <w:tcBorders>
              <w:top w:val="nil"/>
              <w:left w:val="nil"/>
              <w:bottom w:val="nil"/>
              <w:right w:val="nil"/>
            </w:tcBorders>
          </w:tcPr>
          <w:p w:rsidR="00617184" w:rsidRPr="00C15E3C" w:rsidRDefault="00617184" w:rsidP="00EB368B">
            <w:pPr>
              <w:widowControl w:val="0"/>
              <w:spacing w:line="320" w:lineRule="exact"/>
              <w:rPr>
                <w:rFonts w:ascii="Calibri" w:hAnsi="Calibri" w:cs="Tahoma"/>
                <w:sz w:val="22"/>
                <w:szCs w:val="22"/>
              </w:rPr>
            </w:pPr>
            <w:r w:rsidRPr="00C15E3C">
              <w:rPr>
                <w:rFonts w:ascii="Calibri" w:hAnsi="Calibri" w:cs="Tahoma"/>
                <w:sz w:val="22"/>
                <w:szCs w:val="22"/>
              </w:rPr>
              <w:lastRenderedPageBreak/>
              <w:t>CZ/KW</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cena zakupu/ koszt wytworzenia</w:t>
            </w:r>
          </w:p>
        </w:tc>
      </w:tr>
      <w:tr w:rsidR="00617184" w:rsidRPr="00C15E3C" w:rsidTr="00EB368B">
        <w:trPr>
          <w:gridBefore w:val="1"/>
          <w:wBefore w:w="360" w:type="dxa"/>
          <w:trHeight w:hRule="exact" w:val="284"/>
          <w:jc w:val="center"/>
        </w:trPr>
        <w:tc>
          <w:tcPr>
            <w:tcW w:w="994" w:type="dxa"/>
            <w:tcBorders>
              <w:top w:val="nil"/>
              <w:left w:val="nil"/>
              <w:bottom w:val="nil"/>
              <w:right w:val="nil"/>
            </w:tcBorders>
          </w:tcPr>
          <w:p w:rsidR="00617184" w:rsidRPr="00C15E3C" w:rsidRDefault="00617184" w:rsidP="00EB368B">
            <w:pPr>
              <w:widowControl w:val="0"/>
              <w:spacing w:line="320" w:lineRule="exact"/>
              <w:rPr>
                <w:rFonts w:ascii="Calibri" w:hAnsi="Calibri" w:cs="Tahoma"/>
                <w:sz w:val="22"/>
                <w:szCs w:val="22"/>
              </w:rPr>
            </w:pPr>
            <w:r w:rsidRPr="00C15E3C">
              <w:rPr>
                <w:rFonts w:ascii="Calibri" w:hAnsi="Calibri" w:cs="Tahoma"/>
                <w:sz w:val="22"/>
                <w:szCs w:val="22"/>
              </w:rPr>
              <w:t>WN</w:t>
            </w:r>
          </w:p>
        </w:tc>
        <w:tc>
          <w:tcPr>
            <w:tcW w:w="8449" w:type="dxa"/>
            <w:gridSpan w:val="3"/>
            <w:tcBorders>
              <w:top w:val="nil"/>
              <w:left w:val="nil"/>
              <w:bottom w:val="nil"/>
              <w:right w:val="nil"/>
            </w:tcBorders>
          </w:tcPr>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 wartość nominalna</w:t>
            </w:r>
          </w:p>
          <w:p w:rsidR="00617184" w:rsidRPr="00C15E3C" w:rsidRDefault="00617184" w:rsidP="00EB368B">
            <w:pPr>
              <w:widowControl w:val="0"/>
              <w:spacing w:line="320" w:lineRule="exact"/>
              <w:jc w:val="both"/>
              <w:rPr>
                <w:rFonts w:ascii="Calibri" w:hAnsi="Calibri" w:cs="Tahoma"/>
                <w:sz w:val="22"/>
                <w:szCs w:val="22"/>
              </w:rPr>
            </w:pPr>
          </w:p>
          <w:p w:rsidR="00617184" w:rsidRPr="00C15E3C" w:rsidRDefault="00617184" w:rsidP="00EB368B">
            <w:pPr>
              <w:widowControl w:val="0"/>
              <w:spacing w:line="320" w:lineRule="exact"/>
              <w:jc w:val="both"/>
              <w:rPr>
                <w:rFonts w:ascii="Calibri" w:hAnsi="Calibri" w:cs="Tahoma"/>
                <w:sz w:val="22"/>
                <w:szCs w:val="22"/>
              </w:rPr>
            </w:pPr>
            <w:r w:rsidRPr="00C15E3C">
              <w:rPr>
                <w:rFonts w:ascii="Calibri" w:hAnsi="Calibri" w:cs="Tahoma"/>
                <w:sz w:val="22"/>
                <w:szCs w:val="22"/>
              </w:rPr>
              <w:t>WR</w:t>
            </w:r>
          </w:p>
        </w:tc>
      </w:tr>
    </w:tbl>
    <w:p w:rsidR="00617184" w:rsidRPr="00C15E3C" w:rsidRDefault="00617184" w:rsidP="00617184">
      <w:pPr>
        <w:jc w:val="both"/>
        <w:rPr>
          <w:rFonts w:ascii="Calibri" w:hAnsi="Calibri" w:cs="Tahoma"/>
          <w:sz w:val="22"/>
          <w:szCs w:val="22"/>
        </w:rPr>
      </w:pPr>
    </w:p>
    <w:p w:rsidR="00617184" w:rsidRPr="00C15E3C" w:rsidRDefault="00617184" w:rsidP="00617184">
      <w:pPr>
        <w:widowControl w:val="0"/>
        <w:numPr>
          <w:ilvl w:val="1"/>
          <w:numId w:val="100"/>
        </w:numPr>
        <w:ind w:left="482" w:hanging="340"/>
        <w:jc w:val="both"/>
        <w:rPr>
          <w:rFonts w:ascii="Calibri" w:hAnsi="Calibri" w:cs="Tahoma"/>
          <w:b/>
          <w:sz w:val="22"/>
          <w:szCs w:val="22"/>
        </w:rPr>
      </w:pPr>
      <w:r w:rsidRPr="00C15E3C">
        <w:rPr>
          <w:rFonts w:ascii="Calibri" w:hAnsi="Calibri" w:cs="Tahoma"/>
          <w:b/>
          <w:sz w:val="22"/>
          <w:szCs w:val="22"/>
        </w:rPr>
        <w:t xml:space="preserve">Postanowienia dodatkowe dotyczące </w:t>
      </w:r>
      <w:proofErr w:type="spellStart"/>
      <w:r w:rsidRPr="00C15E3C">
        <w:rPr>
          <w:rFonts w:ascii="Calibri" w:hAnsi="Calibri" w:cs="Tahoma"/>
          <w:b/>
          <w:sz w:val="22"/>
          <w:szCs w:val="22"/>
        </w:rPr>
        <w:t>ryzyk</w:t>
      </w:r>
      <w:proofErr w:type="spellEnd"/>
      <w:r w:rsidRPr="00C15E3C">
        <w:rPr>
          <w:rFonts w:ascii="Calibri" w:hAnsi="Calibri" w:cs="Tahoma"/>
          <w:b/>
          <w:sz w:val="22"/>
          <w:szCs w:val="22"/>
        </w:rPr>
        <w:t xml:space="preserve"> kradzieżowych</w:t>
      </w:r>
    </w:p>
    <w:p w:rsidR="00617184" w:rsidRPr="00C15E3C" w:rsidRDefault="00617184" w:rsidP="00617184">
      <w:pPr>
        <w:widowControl w:val="0"/>
        <w:ind w:left="482"/>
        <w:jc w:val="both"/>
        <w:rPr>
          <w:rFonts w:ascii="Calibri" w:hAnsi="Calibri" w:cs="Tahoma"/>
          <w:b/>
          <w:sz w:val="22"/>
          <w:szCs w:val="22"/>
        </w:rPr>
      </w:pPr>
    </w:p>
    <w:p w:rsidR="00617184" w:rsidRPr="00C15E3C" w:rsidRDefault="00617184" w:rsidP="00617184">
      <w:pPr>
        <w:widowControl w:val="0"/>
        <w:numPr>
          <w:ilvl w:val="2"/>
          <w:numId w:val="100"/>
        </w:numPr>
        <w:jc w:val="both"/>
        <w:rPr>
          <w:rFonts w:ascii="Calibri" w:hAnsi="Calibri" w:cs="Tahoma"/>
          <w:b/>
          <w:sz w:val="22"/>
          <w:szCs w:val="22"/>
        </w:rPr>
      </w:pPr>
      <w:r w:rsidRPr="00C15E3C">
        <w:rPr>
          <w:rFonts w:ascii="Calibri" w:hAnsi="Calibri" w:cs="Tahoma"/>
          <w:b/>
          <w:bCs/>
          <w:sz w:val="22"/>
          <w:szCs w:val="22"/>
        </w:rPr>
        <w:t>Zakres ubezpieczenia</w:t>
      </w:r>
      <w:r w:rsidRPr="00C15E3C">
        <w:rPr>
          <w:rFonts w:ascii="Calibri" w:hAnsi="Calibri" w:cs="Tahoma"/>
          <w:b/>
          <w:bCs/>
          <w:iCs/>
          <w:sz w:val="22"/>
          <w:szCs w:val="22"/>
        </w:rPr>
        <w:t xml:space="preserve">: szkody powstałe w wyniku </w:t>
      </w:r>
      <w:r w:rsidRPr="00C15E3C">
        <w:rPr>
          <w:rFonts w:ascii="Calibri" w:hAnsi="Calibri" w:cs="Tahoma"/>
          <w:bCs/>
          <w:iCs/>
          <w:sz w:val="22"/>
          <w:szCs w:val="22"/>
        </w:rPr>
        <w:t xml:space="preserve">kradzieży z włamaniem, rabunku (dokonany lub usiłowany) polegające na utracie lub ubytku ubezpieczonego mienia i/lub zniszczeniu ubezpieczonego mienia w tym na skutek dewastacji. </w:t>
      </w:r>
    </w:p>
    <w:p w:rsidR="00617184" w:rsidRPr="00C15E3C" w:rsidRDefault="00617184" w:rsidP="00617184">
      <w:pPr>
        <w:widowControl w:val="0"/>
        <w:numPr>
          <w:ilvl w:val="2"/>
          <w:numId w:val="100"/>
        </w:numPr>
        <w:jc w:val="both"/>
        <w:rPr>
          <w:rFonts w:ascii="Calibri" w:hAnsi="Calibri" w:cs="Tahoma"/>
          <w:b/>
          <w:sz w:val="22"/>
          <w:szCs w:val="22"/>
        </w:rPr>
      </w:pPr>
      <w:r w:rsidRPr="00C15E3C">
        <w:rPr>
          <w:rFonts w:ascii="Calibri" w:hAnsi="Calibri" w:cs="Tahoma"/>
          <w:sz w:val="22"/>
          <w:szCs w:val="22"/>
        </w:rPr>
        <w:t xml:space="preserve">Na ryzyka kradzieżowe składają się: </w:t>
      </w:r>
      <w:r w:rsidRPr="00C15E3C">
        <w:rPr>
          <w:rFonts w:ascii="Calibri" w:hAnsi="Calibri" w:cs="Tahoma"/>
          <w:b/>
          <w:sz w:val="22"/>
          <w:szCs w:val="22"/>
        </w:rPr>
        <w:t>kradzież z włamaniem</w:t>
      </w:r>
      <w:r w:rsidRPr="00C15E3C">
        <w:rPr>
          <w:rFonts w:ascii="Calibri" w:hAnsi="Calibri" w:cs="Tahoma"/>
          <w:sz w:val="22"/>
          <w:szCs w:val="22"/>
        </w:rPr>
        <w:t xml:space="preserve"> (KR/W), </w:t>
      </w:r>
      <w:r w:rsidRPr="00C15E3C">
        <w:rPr>
          <w:rFonts w:ascii="Calibri" w:hAnsi="Calibri" w:cs="Tahoma"/>
          <w:b/>
          <w:sz w:val="22"/>
          <w:szCs w:val="22"/>
        </w:rPr>
        <w:t>rabunek</w:t>
      </w:r>
      <w:r w:rsidRPr="00C15E3C">
        <w:rPr>
          <w:rFonts w:ascii="Calibri" w:hAnsi="Calibri" w:cs="Tahoma"/>
          <w:sz w:val="22"/>
          <w:szCs w:val="22"/>
        </w:rPr>
        <w:t xml:space="preserve"> (R), </w:t>
      </w:r>
      <w:r w:rsidRPr="00C15E3C">
        <w:rPr>
          <w:rFonts w:ascii="Calibri" w:hAnsi="Calibri" w:cs="Tahoma"/>
          <w:b/>
          <w:sz w:val="22"/>
          <w:szCs w:val="22"/>
        </w:rPr>
        <w:t>rabunek w transporcie</w:t>
      </w:r>
      <w:r w:rsidRPr="00C15E3C">
        <w:rPr>
          <w:rFonts w:ascii="Calibri" w:hAnsi="Calibri" w:cs="Tahoma"/>
          <w:sz w:val="22"/>
          <w:szCs w:val="22"/>
        </w:rPr>
        <w:t xml:space="preserve"> (R/T),</w:t>
      </w:r>
    </w:p>
    <w:p w:rsidR="00617184" w:rsidRPr="00C15E3C" w:rsidRDefault="00617184" w:rsidP="00617184">
      <w:pPr>
        <w:widowControl w:val="0"/>
        <w:numPr>
          <w:ilvl w:val="2"/>
          <w:numId w:val="100"/>
        </w:numPr>
        <w:jc w:val="both"/>
        <w:rPr>
          <w:rFonts w:ascii="Calibri" w:hAnsi="Calibri" w:cs="Tahoma"/>
          <w:b/>
          <w:sz w:val="22"/>
          <w:szCs w:val="22"/>
        </w:rPr>
      </w:pPr>
      <w:r w:rsidRPr="00C15E3C">
        <w:rPr>
          <w:rFonts w:ascii="Calibri" w:hAnsi="Calibri" w:cs="Tahoma"/>
          <w:sz w:val="22"/>
          <w:szCs w:val="22"/>
        </w:rPr>
        <w:t xml:space="preserve">Zakresem ubezpieczenia objęta zostaje </w:t>
      </w:r>
      <w:r w:rsidRPr="00C15E3C">
        <w:rPr>
          <w:rFonts w:ascii="Calibri" w:hAnsi="Calibri" w:cs="Tahoma"/>
          <w:b/>
          <w:sz w:val="22"/>
          <w:szCs w:val="22"/>
        </w:rPr>
        <w:t>kradzież zwykła</w:t>
      </w:r>
      <w:r>
        <w:rPr>
          <w:rFonts w:ascii="Calibri" w:hAnsi="Calibri" w:cs="Tahoma"/>
          <w:sz w:val="22"/>
          <w:szCs w:val="22"/>
        </w:rPr>
        <w:t xml:space="preserve"> z limitem 20.</w:t>
      </w:r>
      <w:r w:rsidRPr="00C15E3C">
        <w:rPr>
          <w:rFonts w:ascii="Calibri" w:hAnsi="Calibri" w:cs="Tahoma"/>
          <w:sz w:val="22"/>
          <w:szCs w:val="22"/>
        </w:rPr>
        <w:t xml:space="preserve">000,00 zł </w:t>
      </w:r>
    </w:p>
    <w:p w:rsidR="00617184" w:rsidRPr="00C15E3C" w:rsidRDefault="00617184" w:rsidP="00617184">
      <w:pPr>
        <w:widowControl w:val="0"/>
        <w:numPr>
          <w:ilvl w:val="2"/>
          <w:numId w:val="100"/>
        </w:numPr>
        <w:jc w:val="both"/>
        <w:rPr>
          <w:rFonts w:ascii="Calibri" w:hAnsi="Calibri" w:cs="Tahoma"/>
          <w:b/>
          <w:sz w:val="22"/>
          <w:szCs w:val="22"/>
        </w:rPr>
      </w:pPr>
      <w:r w:rsidRPr="00C15E3C">
        <w:rPr>
          <w:rFonts w:ascii="Calibri" w:hAnsi="Calibri" w:cs="Tahoma"/>
          <w:sz w:val="22"/>
          <w:szCs w:val="22"/>
        </w:rPr>
        <w:t xml:space="preserve">Zakresem ubezpieczenia objęta zostaje </w:t>
      </w:r>
      <w:r w:rsidRPr="00C15E3C">
        <w:rPr>
          <w:rFonts w:ascii="Calibri" w:hAnsi="Calibri" w:cs="Tahoma"/>
          <w:b/>
          <w:sz w:val="22"/>
          <w:szCs w:val="22"/>
        </w:rPr>
        <w:t>dewastacja w związku z jakimkolwiek ryzykiem kradzieżowym</w:t>
      </w:r>
      <w:r w:rsidRPr="00C15E3C">
        <w:rPr>
          <w:rFonts w:ascii="Calibri" w:hAnsi="Calibri" w:cs="Tahoma"/>
          <w:sz w:val="22"/>
          <w:szCs w:val="22"/>
        </w:rPr>
        <w:t xml:space="preserve"> do wysokości limitów odpowiedzialności w ryzykach kradzieżowych, </w:t>
      </w:r>
    </w:p>
    <w:p w:rsidR="00617184" w:rsidRPr="00163194" w:rsidRDefault="00617184" w:rsidP="00617184">
      <w:pPr>
        <w:widowControl w:val="0"/>
        <w:numPr>
          <w:ilvl w:val="2"/>
          <w:numId w:val="100"/>
        </w:numPr>
        <w:jc w:val="both"/>
        <w:rPr>
          <w:rFonts w:ascii="Calibri" w:hAnsi="Calibri" w:cs="Tahoma"/>
          <w:b/>
          <w:sz w:val="22"/>
          <w:szCs w:val="22"/>
        </w:rPr>
      </w:pPr>
      <w:r w:rsidRPr="00C15E3C">
        <w:rPr>
          <w:rFonts w:ascii="Calibri" w:hAnsi="Calibri" w:cs="Tahoma"/>
          <w:b/>
          <w:sz w:val="22"/>
          <w:szCs w:val="22"/>
        </w:rPr>
        <w:t xml:space="preserve">Limity odpowiedzialności w zakresie </w:t>
      </w:r>
      <w:proofErr w:type="spellStart"/>
      <w:r w:rsidRPr="00C15E3C">
        <w:rPr>
          <w:rFonts w:ascii="Calibri" w:hAnsi="Calibri" w:cs="Tahoma"/>
          <w:b/>
          <w:sz w:val="22"/>
          <w:szCs w:val="22"/>
        </w:rPr>
        <w:t>ryzyk</w:t>
      </w:r>
      <w:proofErr w:type="spellEnd"/>
      <w:r w:rsidRPr="00C15E3C">
        <w:rPr>
          <w:rFonts w:ascii="Calibri" w:hAnsi="Calibri" w:cs="Tahoma"/>
          <w:b/>
          <w:sz w:val="22"/>
          <w:szCs w:val="22"/>
        </w:rPr>
        <w:t xml:space="preserve"> kradzieżowych – </w:t>
      </w:r>
      <w:r w:rsidRPr="00C15E3C">
        <w:rPr>
          <w:rFonts w:ascii="Calibri" w:hAnsi="Calibri" w:cs="Tahoma"/>
          <w:sz w:val="22"/>
          <w:szCs w:val="22"/>
        </w:rPr>
        <w:t>system na pierwsze ryzyko</w:t>
      </w:r>
    </w:p>
    <w:p w:rsidR="00617184" w:rsidRPr="00C15E3C" w:rsidRDefault="00617184" w:rsidP="00617184">
      <w:pPr>
        <w:widowControl w:val="0"/>
        <w:ind w:left="1146"/>
        <w:jc w:val="both"/>
        <w:rPr>
          <w:rFonts w:ascii="Calibri" w:hAnsi="Calibri" w:cs="Tahoma"/>
          <w:b/>
          <w:sz w:val="22"/>
          <w:szCs w:val="22"/>
        </w:rPr>
      </w:pP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731"/>
        <w:gridCol w:w="3938"/>
      </w:tblGrid>
      <w:tr w:rsidR="00617184" w:rsidRPr="00C15E3C" w:rsidTr="00EB368B">
        <w:trPr>
          <w:trHeight w:val="370"/>
          <w:jc w:val="center"/>
        </w:trPr>
        <w:tc>
          <w:tcPr>
            <w:tcW w:w="4978" w:type="dxa"/>
            <w:tcBorders>
              <w:top w:val="single" w:sz="4" w:space="0" w:color="000000"/>
              <w:left w:val="single" w:sz="4" w:space="0" w:color="000000"/>
              <w:bottom w:val="single" w:sz="4" w:space="0" w:color="000000"/>
              <w:right w:val="single" w:sz="4" w:space="0" w:color="000000"/>
            </w:tcBorders>
            <w:shd w:val="pct10" w:color="auto" w:fill="auto"/>
            <w:vAlign w:val="center"/>
          </w:tcPr>
          <w:p w:rsidR="00617184" w:rsidRPr="00C15E3C" w:rsidRDefault="00617184" w:rsidP="00EB368B">
            <w:pPr>
              <w:jc w:val="center"/>
              <w:rPr>
                <w:rFonts w:ascii="Calibri" w:hAnsi="Calibri" w:cs="Tahoma"/>
                <w:b/>
                <w:sz w:val="22"/>
                <w:szCs w:val="22"/>
              </w:rPr>
            </w:pPr>
            <w:r w:rsidRPr="00C15E3C">
              <w:rPr>
                <w:rFonts w:ascii="Calibri" w:hAnsi="Calibri" w:cs="Tahoma"/>
                <w:b/>
                <w:sz w:val="22"/>
                <w:szCs w:val="22"/>
              </w:rPr>
              <w:t>Przedmiot ubezpieczenia</w:t>
            </w:r>
          </w:p>
        </w:tc>
        <w:tc>
          <w:tcPr>
            <w:tcW w:w="4551"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617184" w:rsidRPr="00C15E3C" w:rsidRDefault="00617184" w:rsidP="00EB368B">
            <w:pPr>
              <w:jc w:val="center"/>
              <w:rPr>
                <w:rFonts w:ascii="Calibri" w:hAnsi="Calibri" w:cs="Tahoma"/>
                <w:b/>
                <w:sz w:val="22"/>
                <w:szCs w:val="22"/>
              </w:rPr>
            </w:pPr>
            <w:r w:rsidRPr="00C15E3C">
              <w:rPr>
                <w:rFonts w:ascii="Calibri" w:hAnsi="Calibri" w:cs="Tahoma"/>
                <w:b/>
                <w:sz w:val="22"/>
                <w:szCs w:val="22"/>
              </w:rPr>
              <w:t>Limit odpowiedzialności</w:t>
            </w:r>
          </w:p>
        </w:tc>
      </w:tr>
      <w:tr w:rsidR="00617184" w:rsidRPr="00C15E3C" w:rsidTr="00EB368B">
        <w:trPr>
          <w:trHeight w:val="225"/>
          <w:jc w:val="center"/>
        </w:trPr>
        <w:tc>
          <w:tcPr>
            <w:tcW w:w="4978"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Środki trwałe, maszyny i urządzenia, wyposażenie</w:t>
            </w:r>
          </w:p>
        </w:tc>
        <w:tc>
          <w:tcPr>
            <w:tcW w:w="4551" w:type="dxa"/>
            <w:gridSpan w:val="2"/>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1.000.</w:t>
            </w:r>
            <w:r w:rsidRPr="00C15E3C">
              <w:rPr>
                <w:rFonts w:ascii="Calibri" w:hAnsi="Calibri" w:cs="Tahoma"/>
                <w:sz w:val="22"/>
                <w:szCs w:val="22"/>
              </w:rPr>
              <w:t>000,00 zł</w:t>
            </w:r>
          </w:p>
        </w:tc>
      </w:tr>
      <w:tr w:rsidR="00617184" w:rsidRPr="00C15E3C" w:rsidTr="00EB368B">
        <w:trPr>
          <w:trHeight w:val="200"/>
          <w:jc w:val="center"/>
        </w:trPr>
        <w:tc>
          <w:tcPr>
            <w:tcW w:w="4978" w:type="dxa"/>
            <w:vMerge w:val="restart"/>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Wartości pieniężne</w:t>
            </w:r>
          </w:p>
        </w:tc>
        <w:tc>
          <w:tcPr>
            <w:tcW w:w="518"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KR/W</w:t>
            </w:r>
          </w:p>
        </w:tc>
        <w:tc>
          <w:tcPr>
            <w:tcW w:w="4033"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225"/>
          <w:jc w:val="center"/>
        </w:trPr>
        <w:tc>
          <w:tcPr>
            <w:tcW w:w="4978" w:type="dxa"/>
            <w:vMerge/>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R</w:t>
            </w:r>
          </w:p>
        </w:tc>
        <w:tc>
          <w:tcPr>
            <w:tcW w:w="4033"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240"/>
          <w:jc w:val="center"/>
        </w:trPr>
        <w:tc>
          <w:tcPr>
            <w:tcW w:w="4978" w:type="dxa"/>
            <w:vMerge/>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center"/>
              <w:rPr>
                <w:rFonts w:ascii="Calibri" w:hAnsi="Calibri" w:cs="Tahoma"/>
                <w:sz w:val="22"/>
                <w:szCs w:val="22"/>
              </w:rPr>
            </w:pPr>
            <w:r w:rsidRPr="00C15E3C">
              <w:rPr>
                <w:rFonts w:ascii="Calibri" w:hAnsi="Calibri" w:cs="Tahoma"/>
                <w:sz w:val="22"/>
                <w:szCs w:val="22"/>
              </w:rPr>
              <w:t>R/T</w:t>
            </w:r>
          </w:p>
        </w:tc>
        <w:tc>
          <w:tcPr>
            <w:tcW w:w="4033"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r w:rsidR="00617184" w:rsidRPr="00C15E3C" w:rsidTr="00EB368B">
        <w:trPr>
          <w:trHeight w:val="600"/>
          <w:jc w:val="center"/>
        </w:trPr>
        <w:tc>
          <w:tcPr>
            <w:tcW w:w="4978" w:type="dxa"/>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rPr>
                <w:rFonts w:ascii="Calibri" w:hAnsi="Calibri" w:cs="Tahoma"/>
                <w:sz w:val="22"/>
                <w:szCs w:val="22"/>
              </w:rPr>
            </w:pPr>
            <w:r w:rsidRPr="00C15E3C">
              <w:rPr>
                <w:rFonts w:ascii="Calibri" w:hAnsi="Calibri" w:cs="Tahoma"/>
                <w:sz w:val="22"/>
                <w:szCs w:val="22"/>
              </w:rPr>
              <w:t xml:space="preserve">Pozostałe ruchome składniki mienia, mienie obrotowe oraz inne mienie ubezpieczone w zakresie ubezpieczenia mienia od </w:t>
            </w:r>
            <w:r>
              <w:rPr>
                <w:rFonts w:ascii="Calibri" w:hAnsi="Calibri" w:cs="Tahoma"/>
                <w:sz w:val="22"/>
                <w:szCs w:val="22"/>
              </w:rPr>
              <w:t xml:space="preserve">wszystkich </w:t>
            </w:r>
            <w:proofErr w:type="spellStart"/>
            <w:r>
              <w:rPr>
                <w:rFonts w:ascii="Calibri" w:hAnsi="Calibri" w:cs="Tahoma"/>
                <w:sz w:val="22"/>
                <w:szCs w:val="22"/>
              </w:rPr>
              <w:t>ryzyk</w:t>
            </w:r>
            <w:proofErr w:type="spellEnd"/>
            <w:r>
              <w:rPr>
                <w:rFonts w:ascii="Calibri" w:hAnsi="Calibri" w:cs="Tahoma"/>
                <w:sz w:val="22"/>
                <w:szCs w:val="22"/>
              </w:rPr>
              <w:t xml:space="preserve"> </w:t>
            </w:r>
            <w:r w:rsidRPr="00C15E3C">
              <w:rPr>
                <w:rFonts w:ascii="Calibri" w:hAnsi="Calibri" w:cs="Tahoma"/>
                <w:sz w:val="22"/>
                <w:szCs w:val="22"/>
              </w:rPr>
              <w:t>wraz z elementami budynków i budowli, a także mienie znajdujące się poza lokalami pod warunkiem ustanowienia stałego dozoru lub monitoringu.</w:t>
            </w:r>
          </w:p>
        </w:tc>
        <w:tc>
          <w:tcPr>
            <w:tcW w:w="4551" w:type="dxa"/>
            <w:gridSpan w:val="2"/>
            <w:tcBorders>
              <w:top w:val="single" w:sz="4" w:space="0" w:color="000000"/>
              <w:left w:val="single" w:sz="4" w:space="0" w:color="000000"/>
              <w:bottom w:val="single" w:sz="4" w:space="0" w:color="000000"/>
              <w:right w:val="single" w:sz="4" w:space="0" w:color="000000"/>
            </w:tcBorders>
            <w:vAlign w:val="center"/>
          </w:tcPr>
          <w:p w:rsidR="00617184" w:rsidRPr="00C15E3C" w:rsidRDefault="00617184" w:rsidP="00EB368B">
            <w:pPr>
              <w:jc w:val="center"/>
              <w:rPr>
                <w:rFonts w:ascii="Calibri" w:hAnsi="Calibri" w:cs="Tahoma"/>
                <w:sz w:val="22"/>
                <w:szCs w:val="22"/>
              </w:rPr>
            </w:pPr>
            <w:r>
              <w:rPr>
                <w:rFonts w:ascii="Calibri" w:hAnsi="Calibri" w:cs="Tahoma"/>
                <w:sz w:val="22"/>
                <w:szCs w:val="22"/>
              </w:rPr>
              <w:t>500.</w:t>
            </w:r>
            <w:r w:rsidRPr="00C15E3C">
              <w:rPr>
                <w:rFonts w:ascii="Calibri" w:hAnsi="Calibri" w:cs="Tahoma"/>
                <w:sz w:val="22"/>
                <w:szCs w:val="22"/>
              </w:rPr>
              <w:t xml:space="preserve">000,00 zł (lecz nie więcej niż suma ubezpieczenia/limit odpowiedzialności określony </w:t>
            </w:r>
            <w:r w:rsidRPr="00C15E3C">
              <w:rPr>
                <w:rFonts w:ascii="Calibri" w:hAnsi="Calibri" w:cs="Tahoma"/>
                <w:sz w:val="22"/>
                <w:szCs w:val="22"/>
              </w:rPr>
              <w:br/>
              <w:t xml:space="preserve">w zakresie </w:t>
            </w:r>
            <w:proofErr w:type="spellStart"/>
            <w:r w:rsidRPr="00C15E3C">
              <w:rPr>
                <w:rFonts w:ascii="Calibri" w:hAnsi="Calibri" w:cs="Tahoma"/>
                <w:sz w:val="22"/>
                <w:szCs w:val="22"/>
              </w:rPr>
              <w:t>all</w:t>
            </w:r>
            <w:proofErr w:type="spellEnd"/>
            <w:r w:rsidRPr="00C15E3C">
              <w:rPr>
                <w:rFonts w:ascii="Calibri" w:hAnsi="Calibri" w:cs="Tahoma"/>
                <w:sz w:val="22"/>
                <w:szCs w:val="22"/>
              </w:rPr>
              <w:t xml:space="preserve"> </w:t>
            </w:r>
            <w:proofErr w:type="spellStart"/>
            <w:r w:rsidRPr="00C15E3C">
              <w:rPr>
                <w:rFonts w:ascii="Calibri" w:hAnsi="Calibri" w:cs="Tahoma"/>
                <w:sz w:val="22"/>
                <w:szCs w:val="22"/>
              </w:rPr>
              <w:t>risks</w:t>
            </w:r>
            <w:proofErr w:type="spellEnd"/>
            <w:r>
              <w:rPr>
                <w:rFonts w:ascii="Calibri" w:hAnsi="Calibri" w:cs="Tahoma"/>
                <w:sz w:val="22"/>
                <w:szCs w:val="22"/>
              </w:rPr>
              <w:t>)</w:t>
            </w:r>
          </w:p>
        </w:tc>
      </w:tr>
    </w:tbl>
    <w:p w:rsidR="00617184" w:rsidRPr="00C15E3C" w:rsidRDefault="00617184" w:rsidP="00617184">
      <w:pPr>
        <w:widowControl w:val="0"/>
        <w:jc w:val="both"/>
        <w:rPr>
          <w:rFonts w:ascii="Calibri" w:hAnsi="Calibri" w:cs="Tahoma"/>
          <w:b/>
          <w:sz w:val="22"/>
          <w:szCs w:val="22"/>
        </w:rPr>
      </w:pPr>
    </w:p>
    <w:p w:rsidR="00617184" w:rsidRPr="00C15E3C" w:rsidRDefault="00617184" w:rsidP="00617184">
      <w:pPr>
        <w:widowControl w:val="0"/>
        <w:numPr>
          <w:ilvl w:val="1"/>
          <w:numId w:val="100"/>
        </w:numPr>
        <w:ind w:left="482" w:hanging="340"/>
        <w:jc w:val="both"/>
        <w:rPr>
          <w:rFonts w:ascii="Calibri" w:hAnsi="Calibri" w:cs="Tahoma"/>
          <w:b/>
          <w:sz w:val="22"/>
          <w:szCs w:val="22"/>
        </w:rPr>
      </w:pPr>
      <w:r w:rsidRPr="00C15E3C">
        <w:rPr>
          <w:rFonts w:ascii="Calibri" w:hAnsi="Calibri" w:cs="Tahoma"/>
          <w:b/>
          <w:sz w:val="22"/>
          <w:szCs w:val="22"/>
        </w:rPr>
        <w:t>Pozostałe limity odpowiedzialności na jedno i wszystkie zdarzenia</w:t>
      </w:r>
    </w:p>
    <w:p w:rsidR="00617184" w:rsidRPr="00C15E3C" w:rsidRDefault="00617184" w:rsidP="00617184">
      <w:pPr>
        <w:widowControl w:val="0"/>
        <w:numPr>
          <w:ilvl w:val="2"/>
          <w:numId w:val="100"/>
        </w:numPr>
        <w:jc w:val="both"/>
        <w:rPr>
          <w:rFonts w:ascii="Calibri" w:hAnsi="Calibri" w:cs="Tahoma"/>
          <w:sz w:val="22"/>
          <w:szCs w:val="22"/>
        </w:rPr>
      </w:pPr>
      <w:bookmarkStart w:id="2" w:name="A_3_5_1"/>
      <w:bookmarkEnd w:id="2"/>
      <w:r w:rsidRPr="00C15E3C">
        <w:rPr>
          <w:rFonts w:ascii="Calibri" w:hAnsi="Calibri" w:cs="Tahoma"/>
          <w:sz w:val="22"/>
          <w:szCs w:val="22"/>
        </w:rPr>
        <w:t>Zamieszki i niepokoje społeczne, rozruchy,</w:t>
      </w:r>
      <w:r>
        <w:rPr>
          <w:rFonts w:ascii="Calibri" w:hAnsi="Calibri" w:cs="Tahoma"/>
          <w:sz w:val="22"/>
          <w:szCs w:val="22"/>
        </w:rPr>
        <w:t xml:space="preserve"> strajki, lokauty – limit 10.000.000,00 zł na jedno i wszystkie zdarzenia w okresie ubezpieczenia</w:t>
      </w:r>
      <w:r w:rsidRPr="00C15E3C">
        <w:rPr>
          <w:rFonts w:ascii="Calibri" w:hAnsi="Calibri" w:cs="Tahoma"/>
          <w:sz w:val="22"/>
          <w:szCs w:val="22"/>
        </w:rPr>
        <w:t>,</w:t>
      </w:r>
    </w:p>
    <w:p w:rsidR="00617184" w:rsidRPr="00C15E3C" w:rsidRDefault="00617184" w:rsidP="00617184">
      <w:pPr>
        <w:widowControl w:val="0"/>
        <w:numPr>
          <w:ilvl w:val="2"/>
          <w:numId w:val="100"/>
        </w:numPr>
        <w:jc w:val="both"/>
        <w:rPr>
          <w:rFonts w:ascii="Calibri" w:hAnsi="Calibri" w:cs="Tahoma"/>
          <w:sz w:val="22"/>
          <w:szCs w:val="22"/>
        </w:rPr>
      </w:pPr>
      <w:r w:rsidRPr="00C15E3C">
        <w:rPr>
          <w:rFonts w:ascii="Calibri" w:hAnsi="Calibri" w:cs="Tahoma"/>
          <w:sz w:val="22"/>
          <w:szCs w:val="22"/>
        </w:rPr>
        <w:t xml:space="preserve">Zalania w wyniku stanu technicznego dachu (w tym nieszczelności), rynien, okien oraz niezabezpieczonych otworów dachowych lub innych elementów budynku </w:t>
      </w:r>
      <w:r>
        <w:rPr>
          <w:rFonts w:ascii="Calibri" w:hAnsi="Calibri" w:cs="Tahoma"/>
          <w:sz w:val="22"/>
          <w:szCs w:val="22"/>
        </w:rPr>
        <w:t xml:space="preserve">w tym szkody powstałe w wyniku topniejących mas śniegu/ lodu </w:t>
      </w:r>
      <w:r w:rsidRPr="00C15E3C">
        <w:rPr>
          <w:rFonts w:ascii="Calibri" w:hAnsi="Calibri" w:cs="Tahoma"/>
          <w:sz w:val="22"/>
          <w:szCs w:val="22"/>
        </w:rPr>
        <w:t>–</w:t>
      </w:r>
      <w:r>
        <w:rPr>
          <w:rFonts w:ascii="Calibri" w:hAnsi="Calibri" w:cs="Tahoma"/>
          <w:sz w:val="22"/>
          <w:szCs w:val="22"/>
        </w:rPr>
        <w:t xml:space="preserve">limit 1.000.000,00 zł na jedno i wszystkie zdarzenia w okresie ubezpieczenia, </w:t>
      </w:r>
    </w:p>
    <w:p w:rsidR="00617184" w:rsidRPr="00C15E3C" w:rsidRDefault="00617184" w:rsidP="00617184">
      <w:pPr>
        <w:widowControl w:val="0"/>
        <w:numPr>
          <w:ilvl w:val="2"/>
          <w:numId w:val="100"/>
        </w:numPr>
        <w:jc w:val="both"/>
        <w:rPr>
          <w:rFonts w:ascii="Calibri" w:hAnsi="Calibri" w:cs="Tahoma"/>
          <w:sz w:val="22"/>
          <w:szCs w:val="22"/>
        </w:rPr>
      </w:pPr>
      <w:r w:rsidRPr="00C15E3C">
        <w:rPr>
          <w:rFonts w:ascii="Calibri" w:hAnsi="Calibri" w:cs="Tahoma"/>
          <w:sz w:val="22"/>
          <w:szCs w:val="22"/>
        </w:rPr>
        <w:t>Nagłe działanie cieczy (w szczególności wody) wskutek wylewu wód podziemnych a także występującej w innych stanach skupienia pod postacią pary wodnej, śniegu, lodu, wilgoci a także szkody</w:t>
      </w:r>
      <w:r>
        <w:rPr>
          <w:rFonts w:ascii="Calibri" w:hAnsi="Calibri" w:cs="Tahoma"/>
          <w:sz w:val="22"/>
          <w:szCs w:val="22"/>
        </w:rPr>
        <w:t xml:space="preserve"> spowodowane mrozem – limit 500.</w:t>
      </w:r>
      <w:r w:rsidRPr="00C15E3C">
        <w:rPr>
          <w:rFonts w:ascii="Calibri" w:hAnsi="Calibri" w:cs="Tahoma"/>
          <w:sz w:val="22"/>
          <w:szCs w:val="22"/>
        </w:rPr>
        <w:t>000,00 zł</w:t>
      </w:r>
      <w:r>
        <w:rPr>
          <w:rFonts w:ascii="Calibri" w:hAnsi="Calibri" w:cs="Tahoma"/>
          <w:sz w:val="22"/>
          <w:szCs w:val="22"/>
        </w:rPr>
        <w:t xml:space="preserve"> na jedno i wszystkie zdarzenia w okresie ubezpieczenia</w:t>
      </w:r>
      <w:r w:rsidRPr="00C15E3C">
        <w:rPr>
          <w:rFonts w:ascii="Calibri" w:hAnsi="Calibri" w:cs="Tahoma"/>
          <w:sz w:val="22"/>
          <w:szCs w:val="22"/>
        </w:rPr>
        <w:t>,</w:t>
      </w:r>
    </w:p>
    <w:p w:rsidR="00617184" w:rsidRPr="003F2E97" w:rsidRDefault="00617184" w:rsidP="00617184">
      <w:pPr>
        <w:widowControl w:val="0"/>
        <w:numPr>
          <w:ilvl w:val="2"/>
          <w:numId w:val="100"/>
        </w:numPr>
        <w:jc w:val="both"/>
        <w:rPr>
          <w:rFonts w:ascii="Calibri" w:hAnsi="Calibri" w:cs="Tahoma"/>
          <w:sz w:val="22"/>
          <w:szCs w:val="22"/>
        </w:rPr>
      </w:pPr>
      <w:r w:rsidRPr="00C15E3C">
        <w:rPr>
          <w:rFonts w:ascii="Calibri" w:hAnsi="Calibri" w:cs="Tahoma"/>
          <w:sz w:val="22"/>
          <w:szCs w:val="22"/>
        </w:rPr>
        <w:t xml:space="preserve">Dewastacja tzw. czysta nie związana z ryzykiem kradzieży rozumiana jako rozmyślne zniszczenie przedmiotu ubezpieczenia przez osoby trzecie (z </w:t>
      </w:r>
      <w:proofErr w:type="spellStart"/>
      <w:r w:rsidRPr="00C15E3C">
        <w:rPr>
          <w:rFonts w:ascii="Calibri" w:hAnsi="Calibri" w:cs="Tahoma"/>
          <w:sz w:val="22"/>
          <w:szCs w:val="22"/>
        </w:rPr>
        <w:t>podlimitem</w:t>
      </w:r>
      <w:proofErr w:type="spellEnd"/>
      <w:r w:rsidRPr="00C15E3C">
        <w:rPr>
          <w:rFonts w:ascii="Calibri" w:hAnsi="Calibri" w:cs="Tahoma"/>
          <w:sz w:val="22"/>
          <w:szCs w:val="22"/>
        </w:rPr>
        <w:t xml:space="preserve"> na ryzyko </w:t>
      </w:r>
      <w:r>
        <w:rPr>
          <w:rFonts w:ascii="Calibri" w:hAnsi="Calibri" w:cs="Tahoma"/>
          <w:sz w:val="22"/>
          <w:szCs w:val="22"/>
        </w:rPr>
        <w:t xml:space="preserve">graffiti 50.000,00 zł) – limit 1.000.000,00 zł na jedno i wszystkie zdarzenia w okresie ubezpieczenia; dewastacja obejmuje również mienie, które ze względu na swoją specyfikę znajduje się na zewnątrz w tym elementy budynków/ budowli. </w:t>
      </w:r>
    </w:p>
    <w:p w:rsidR="00617184" w:rsidRPr="00C15E3C" w:rsidRDefault="00617184" w:rsidP="00617184">
      <w:pPr>
        <w:widowControl w:val="0"/>
        <w:numPr>
          <w:ilvl w:val="2"/>
          <w:numId w:val="100"/>
        </w:numPr>
        <w:jc w:val="both"/>
        <w:rPr>
          <w:rFonts w:ascii="Calibri" w:hAnsi="Calibri" w:cs="Tahoma"/>
          <w:sz w:val="22"/>
          <w:szCs w:val="22"/>
        </w:rPr>
      </w:pPr>
      <w:r>
        <w:rPr>
          <w:rFonts w:ascii="Calibri" w:hAnsi="Calibri" w:cs="Tahoma"/>
          <w:sz w:val="22"/>
          <w:szCs w:val="22"/>
        </w:rPr>
        <w:t>Ryzyko stłuczenia szyb – limit 500.</w:t>
      </w:r>
      <w:r w:rsidRPr="00C15E3C">
        <w:rPr>
          <w:rFonts w:ascii="Calibri" w:hAnsi="Calibri" w:cs="Tahoma"/>
          <w:sz w:val="22"/>
          <w:szCs w:val="22"/>
        </w:rPr>
        <w:t>000,00 zł</w:t>
      </w:r>
      <w:r>
        <w:rPr>
          <w:rFonts w:ascii="Calibri" w:hAnsi="Calibri" w:cs="Tahoma"/>
          <w:sz w:val="22"/>
          <w:szCs w:val="22"/>
        </w:rPr>
        <w:t xml:space="preserve"> na jedno i wszystkie zdarzenia w okresie ubezpieczenia, ustanawia się </w:t>
      </w:r>
      <w:proofErr w:type="spellStart"/>
      <w:r>
        <w:rPr>
          <w:rFonts w:ascii="Calibri" w:hAnsi="Calibri" w:cs="Tahoma"/>
          <w:sz w:val="22"/>
          <w:szCs w:val="22"/>
        </w:rPr>
        <w:t>sublimit</w:t>
      </w:r>
      <w:proofErr w:type="spellEnd"/>
      <w:r>
        <w:rPr>
          <w:rFonts w:ascii="Calibri" w:hAnsi="Calibri" w:cs="Tahoma"/>
          <w:sz w:val="22"/>
          <w:szCs w:val="22"/>
        </w:rPr>
        <w:t xml:space="preserve"> na szkody estetyczne (tj. zarysowanie, zadrapanie, odpryśnięcie oraz trwałe zabrudzenie przedmiotów szklanych) w wysokości 20.000,00 zł na jedno i wszystkie zdarzenia w okresie ubezpieczenia. </w:t>
      </w:r>
    </w:p>
    <w:p w:rsidR="00617184" w:rsidRPr="002C34AC" w:rsidRDefault="00617184" w:rsidP="00617184">
      <w:pPr>
        <w:widowControl w:val="0"/>
        <w:numPr>
          <w:ilvl w:val="2"/>
          <w:numId w:val="100"/>
        </w:numPr>
        <w:autoSpaceDN w:val="0"/>
        <w:jc w:val="both"/>
        <w:rPr>
          <w:rFonts w:ascii="Calibri" w:hAnsi="Calibri" w:cs="Tahoma"/>
          <w:b/>
          <w:sz w:val="22"/>
          <w:szCs w:val="22"/>
          <w:u w:val="single"/>
        </w:rPr>
      </w:pPr>
      <w:r w:rsidRPr="002A7CB5">
        <w:rPr>
          <w:rFonts w:ascii="Calibri" w:hAnsi="Calibri" w:cs="Tahoma"/>
          <w:sz w:val="22"/>
          <w:szCs w:val="22"/>
        </w:rPr>
        <w:t>Szkody polegające na awarii maszyn i urządzeń z limi</w:t>
      </w:r>
      <w:r>
        <w:rPr>
          <w:rFonts w:ascii="Calibri" w:hAnsi="Calibri" w:cs="Tahoma"/>
          <w:sz w:val="22"/>
          <w:szCs w:val="22"/>
        </w:rPr>
        <w:t>tem odpowiedzialności 200.</w:t>
      </w:r>
      <w:r w:rsidRPr="002A7CB5">
        <w:rPr>
          <w:rFonts w:ascii="Calibri" w:hAnsi="Calibri" w:cs="Tahoma"/>
          <w:sz w:val="22"/>
          <w:szCs w:val="22"/>
        </w:rPr>
        <w:t>000,00 zł na jedno i wszystkie zdarzenia w okresie ubezpieczenia</w:t>
      </w:r>
      <w:r>
        <w:rPr>
          <w:rFonts w:ascii="Calibri" w:hAnsi="Calibri" w:cs="Tahoma"/>
          <w:sz w:val="22"/>
          <w:szCs w:val="22"/>
        </w:rPr>
        <w:t>,</w:t>
      </w:r>
    </w:p>
    <w:p w:rsidR="00617184" w:rsidRDefault="00617184" w:rsidP="00617184">
      <w:pPr>
        <w:widowControl w:val="0"/>
        <w:numPr>
          <w:ilvl w:val="2"/>
          <w:numId w:val="100"/>
        </w:numPr>
        <w:autoSpaceDN w:val="0"/>
        <w:jc w:val="both"/>
        <w:rPr>
          <w:rFonts w:ascii="Calibri" w:hAnsi="Calibri" w:cs="Tahoma"/>
          <w:sz w:val="22"/>
          <w:szCs w:val="22"/>
        </w:rPr>
      </w:pPr>
      <w:r w:rsidRPr="00E8373D">
        <w:rPr>
          <w:rFonts w:ascii="Calibri" w:hAnsi="Calibri" w:cs="Tahoma"/>
          <w:sz w:val="22"/>
          <w:szCs w:val="22"/>
        </w:rPr>
        <w:t>Ryzyko rozmrożenia środków obrotowych (w szczególności produkty spożywcze) – limit 20.000,00 zł na jedno i wszystkie zdarzenia w okresie ubezpieczenia.</w:t>
      </w:r>
    </w:p>
    <w:p w:rsidR="00617184" w:rsidRPr="00AA327F" w:rsidRDefault="00617184" w:rsidP="00617184">
      <w:pPr>
        <w:widowControl w:val="0"/>
        <w:numPr>
          <w:ilvl w:val="2"/>
          <w:numId w:val="100"/>
        </w:numPr>
        <w:suppressAutoHyphens/>
        <w:jc w:val="both"/>
        <w:rPr>
          <w:rFonts w:ascii="Calibri" w:hAnsi="Calibri" w:cs="Tahoma"/>
          <w:b/>
          <w:sz w:val="22"/>
          <w:szCs w:val="22"/>
          <w:u w:val="single"/>
        </w:rPr>
      </w:pPr>
      <w:r w:rsidRPr="002A7CB5">
        <w:rPr>
          <w:rFonts w:ascii="Calibri" w:hAnsi="Calibri" w:cs="Tahoma"/>
          <w:sz w:val="22"/>
          <w:szCs w:val="22"/>
        </w:rPr>
        <w:lastRenderedPageBreak/>
        <w:t>Systematyczne zawilgacanie, zagrzybienie i zapleśnienie –  limit odpowiedzialności 20.000,00 zł na jedno i wszystkie zdarzenia w okresie ubezpieczenia</w:t>
      </w:r>
      <w:r>
        <w:rPr>
          <w:rFonts w:ascii="Calibri" w:hAnsi="Calibri" w:cs="Tahoma"/>
          <w:sz w:val="22"/>
          <w:szCs w:val="22"/>
        </w:rPr>
        <w:t>.</w:t>
      </w:r>
    </w:p>
    <w:p w:rsidR="00617184" w:rsidRPr="00C15E3C" w:rsidRDefault="00617184" w:rsidP="00617184">
      <w:pPr>
        <w:widowControl w:val="0"/>
        <w:numPr>
          <w:ilvl w:val="0"/>
          <w:numId w:val="106"/>
        </w:numPr>
        <w:tabs>
          <w:tab w:val="num" w:pos="426"/>
        </w:tabs>
        <w:jc w:val="both"/>
        <w:rPr>
          <w:rFonts w:ascii="Calibri" w:hAnsi="Calibri" w:cs="Tahoma"/>
          <w:b/>
          <w:sz w:val="22"/>
          <w:szCs w:val="22"/>
        </w:rPr>
      </w:pPr>
      <w:r w:rsidRPr="00C15E3C">
        <w:rPr>
          <w:rFonts w:ascii="Calibri" w:hAnsi="Calibri" w:cs="Tahoma"/>
          <w:b/>
          <w:sz w:val="22"/>
          <w:szCs w:val="22"/>
        </w:rPr>
        <w:t>Postanowienia dodatkowe:</w:t>
      </w:r>
    </w:p>
    <w:p w:rsidR="00617184" w:rsidRPr="00C15E3C" w:rsidRDefault="00617184" w:rsidP="00617184">
      <w:pPr>
        <w:widowControl w:val="0"/>
        <w:numPr>
          <w:ilvl w:val="1"/>
          <w:numId w:val="89"/>
        </w:numPr>
        <w:ind w:left="482" w:hanging="340"/>
        <w:jc w:val="both"/>
        <w:rPr>
          <w:rFonts w:ascii="Calibri" w:hAnsi="Calibri" w:cs="Tahoma"/>
          <w:b/>
          <w:sz w:val="22"/>
          <w:szCs w:val="22"/>
        </w:rPr>
      </w:pPr>
      <w:r w:rsidRPr="00C15E3C">
        <w:rPr>
          <w:rFonts w:ascii="Calibri" w:hAnsi="Calibri" w:cs="Tahoma"/>
          <w:b/>
          <w:sz w:val="22"/>
          <w:szCs w:val="22"/>
        </w:rPr>
        <w:t>Wypłata odszkodowania</w:t>
      </w:r>
    </w:p>
    <w:p w:rsidR="00617184" w:rsidRPr="00C15E3C" w:rsidRDefault="00617184" w:rsidP="00617184">
      <w:pPr>
        <w:numPr>
          <w:ilvl w:val="2"/>
          <w:numId w:val="89"/>
        </w:numPr>
        <w:rPr>
          <w:rFonts w:ascii="Calibri" w:hAnsi="Calibri" w:cs="Tahoma"/>
          <w:sz w:val="22"/>
          <w:szCs w:val="22"/>
        </w:rPr>
      </w:pPr>
      <w:r w:rsidRPr="00C15E3C">
        <w:rPr>
          <w:rFonts w:ascii="Calibri" w:hAnsi="Calibri" w:cs="Tahoma"/>
          <w:sz w:val="22"/>
          <w:szCs w:val="22"/>
        </w:rPr>
        <w:t>Odszkodowania wypłacane będą:</w:t>
      </w:r>
    </w:p>
    <w:p w:rsidR="00617184" w:rsidRPr="00C15E3C" w:rsidRDefault="00617184" w:rsidP="00617184">
      <w:pPr>
        <w:ind w:left="708"/>
        <w:jc w:val="both"/>
        <w:rPr>
          <w:rFonts w:ascii="Calibri" w:eastAsia="Arial-PL" w:hAnsi="Calibri" w:cs="Tahoma"/>
          <w:sz w:val="22"/>
          <w:szCs w:val="22"/>
        </w:rPr>
      </w:pPr>
      <w:r w:rsidRPr="00C15E3C">
        <w:rPr>
          <w:rFonts w:ascii="Calibri" w:hAnsi="Calibri" w:cs="Tahoma"/>
          <w:sz w:val="22"/>
          <w:szCs w:val="22"/>
        </w:rPr>
        <w:t xml:space="preserve">- w przypadku budynków i budowli – w  pełnej wysokości poniesionej szkody potwierdzonej kosztorysem, fakturami i rachunkami który uwzględni m.in. zakres uszkodzonych elementów, konieczność przeprowadzenia dodatkowych, niezbędnych dla odtworzenia mienia napraw, </w:t>
      </w:r>
      <w:r w:rsidRPr="00C15E3C">
        <w:rPr>
          <w:rFonts w:ascii="Calibri" w:eastAsia="Arial-PL" w:hAnsi="Calibri" w:cs="Tahoma"/>
          <w:sz w:val="22"/>
          <w:szCs w:val="22"/>
        </w:rPr>
        <w:t>dotychczasową technologię, konstrukcję, wymiary, standardy wykończenia, takie same lub najbardziej zbliżone materiały itp.,</w:t>
      </w:r>
    </w:p>
    <w:p w:rsidR="00617184" w:rsidRPr="00C15E3C" w:rsidRDefault="00617184" w:rsidP="00617184">
      <w:pPr>
        <w:ind w:left="708"/>
        <w:jc w:val="both"/>
        <w:rPr>
          <w:rFonts w:ascii="Calibri" w:hAnsi="Calibri" w:cs="Tahoma"/>
          <w:sz w:val="22"/>
          <w:szCs w:val="22"/>
        </w:rPr>
      </w:pPr>
      <w:r w:rsidRPr="00C15E3C">
        <w:rPr>
          <w:rFonts w:ascii="Calibri" w:eastAsia="Arial-PL" w:hAnsi="Calibri" w:cs="Tahoma"/>
          <w:sz w:val="22"/>
          <w:szCs w:val="22"/>
        </w:rPr>
        <w:t xml:space="preserve">- w przypadku maszyn, sprzętu i urządzeń - </w:t>
      </w:r>
      <w:r w:rsidRPr="00C15E3C">
        <w:rPr>
          <w:rFonts w:ascii="Calibri" w:hAnsi="Calibri" w:cs="Tahoma"/>
          <w:sz w:val="22"/>
          <w:szCs w:val="22"/>
        </w:rPr>
        <w:t>w  pełnej wysokości poniesionej szkody potwierdzonej fakturami lub rachunkami, obejmującej m.in. wartość kosztów zakupu, albo naprawy mienia takiego samego rodzaju lub o najbardziej zbliżonych parametrach.</w:t>
      </w:r>
    </w:p>
    <w:p w:rsidR="00617184" w:rsidRDefault="00617184" w:rsidP="00617184">
      <w:pPr>
        <w:ind w:left="708"/>
        <w:jc w:val="both"/>
        <w:rPr>
          <w:rFonts w:ascii="Calibri" w:hAnsi="Calibri" w:cs="Tahoma"/>
          <w:sz w:val="22"/>
          <w:szCs w:val="22"/>
        </w:rPr>
      </w:pPr>
      <w:r w:rsidRPr="00C15E3C">
        <w:rPr>
          <w:rFonts w:ascii="Calibri" w:eastAsia="Arial-PL" w:hAnsi="Calibri" w:cs="Tahoma"/>
          <w:sz w:val="22"/>
          <w:szCs w:val="22"/>
        </w:rPr>
        <w:t>D</w:t>
      </w:r>
      <w:r w:rsidRPr="00C15E3C">
        <w:rPr>
          <w:rFonts w:ascii="Calibri" w:hAnsi="Calibri" w:cs="Tahoma"/>
          <w:sz w:val="22"/>
          <w:szCs w:val="22"/>
        </w:rPr>
        <w:t>odatkowo pokrywane będą koszty opracowania wymaganej dokumentacji, koszty transportu, demontażu, montażu, których poniesienie jest niezbędne w celu odtworzenia mienia.</w:t>
      </w:r>
    </w:p>
    <w:p w:rsidR="00617184" w:rsidRDefault="00617184" w:rsidP="00617184">
      <w:pPr>
        <w:pStyle w:val="Akapitzlist"/>
        <w:numPr>
          <w:ilvl w:val="2"/>
          <w:numId w:val="89"/>
        </w:numPr>
        <w:jc w:val="both"/>
        <w:rPr>
          <w:rFonts w:ascii="Calibri" w:hAnsi="Calibri" w:cs="Tahoma"/>
          <w:sz w:val="22"/>
          <w:szCs w:val="22"/>
        </w:rPr>
      </w:pPr>
      <w:r w:rsidRPr="00F75CC2">
        <w:rPr>
          <w:rFonts w:ascii="Calibri" w:hAnsi="Calibri" w:cs="Tahoma"/>
          <w:sz w:val="22"/>
          <w:szCs w:val="22"/>
        </w:rPr>
        <w:t xml:space="preserve">W przypadku mienia ubezpieczonego według wartości początkowej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odtworzeniowa/ księgowa brutto zniszczonego lub uszkodzonego mienia (zarówno przy szkodzie częściowej, jak i całkowitej). </w:t>
      </w:r>
    </w:p>
    <w:p w:rsidR="00617184" w:rsidRPr="00F75CC2" w:rsidRDefault="00617184" w:rsidP="00617184">
      <w:pPr>
        <w:pStyle w:val="Akapitzlist"/>
        <w:numPr>
          <w:ilvl w:val="2"/>
          <w:numId w:val="89"/>
        </w:numPr>
        <w:jc w:val="both"/>
        <w:rPr>
          <w:rFonts w:ascii="Calibri" w:hAnsi="Calibri" w:cs="Tahoma"/>
          <w:sz w:val="22"/>
          <w:szCs w:val="22"/>
        </w:rPr>
      </w:pPr>
      <w:r>
        <w:rPr>
          <w:rFonts w:ascii="Calibri" w:hAnsi="Calibri" w:cs="Tahoma"/>
          <w:sz w:val="22"/>
          <w:szCs w:val="22"/>
        </w:rPr>
        <w:t xml:space="preserve">W przypadku niedoubezpieczenia Ubezpieczyciel będzie mógł zastosować zasadę proporcji, z uwzględnieniem zapisów 4.1.7 wyłącznie wtedy, gdy podana przez Ubezpieczającego / Ubezpieczonego suma ubezpieczenia dla mienia dotkniętego szkodą powiększona o kwotę przezornej sumy ubezpieczenia jest niższa od wartości tego mienia w dniu powstania szkody. </w:t>
      </w:r>
    </w:p>
    <w:p w:rsidR="00617184" w:rsidRPr="00C15E3C" w:rsidRDefault="00617184" w:rsidP="00617184">
      <w:pPr>
        <w:widowControl w:val="0"/>
        <w:numPr>
          <w:ilvl w:val="2"/>
          <w:numId w:val="89"/>
        </w:numPr>
        <w:tabs>
          <w:tab w:val="left" w:pos="1134"/>
        </w:tabs>
        <w:jc w:val="both"/>
        <w:rPr>
          <w:rFonts w:ascii="Calibri" w:hAnsi="Calibri" w:cs="Tahoma"/>
          <w:sz w:val="22"/>
          <w:szCs w:val="22"/>
        </w:rPr>
      </w:pPr>
      <w:r w:rsidRPr="00C15E3C">
        <w:rPr>
          <w:rFonts w:ascii="Calibri" w:hAnsi="Calibri" w:cs="Tahoma"/>
          <w:sz w:val="22"/>
          <w:szCs w:val="22"/>
        </w:rPr>
        <w:t xml:space="preserve">Mienie osób trzecich, mienie powierzone oraz środki </w:t>
      </w:r>
      <w:proofErr w:type="spellStart"/>
      <w:r w:rsidRPr="00C15E3C">
        <w:rPr>
          <w:rFonts w:ascii="Calibri" w:hAnsi="Calibri" w:cs="Tahoma"/>
          <w:sz w:val="22"/>
          <w:szCs w:val="22"/>
        </w:rPr>
        <w:t>niskocenne</w:t>
      </w:r>
      <w:proofErr w:type="spellEnd"/>
      <w:r w:rsidRPr="00C15E3C">
        <w:rPr>
          <w:rFonts w:ascii="Calibri" w:hAnsi="Calibri" w:cs="Tahoma"/>
          <w:sz w:val="22"/>
          <w:szCs w:val="22"/>
        </w:rPr>
        <w:t xml:space="preserve"> – za odszkodowanie przyjmuje się koszt naprawy uszkodzonego mienia lub koszt zakupu identycznego lub zbliżonego parametrami mienia, </w:t>
      </w:r>
    </w:p>
    <w:p w:rsidR="00617184" w:rsidRPr="00C15E3C" w:rsidRDefault="00617184" w:rsidP="00617184">
      <w:pPr>
        <w:widowControl w:val="0"/>
        <w:numPr>
          <w:ilvl w:val="2"/>
          <w:numId w:val="89"/>
        </w:numPr>
        <w:tabs>
          <w:tab w:val="left" w:pos="1134"/>
        </w:tabs>
        <w:jc w:val="both"/>
        <w:rPr>
          <w:rFonts w:ascii="Calibri" w:hAnsi="Calibri" w:cs="Tahoma"/>
          <w:sz w:val="22"/>
          <w:szCs w:val="22"/>
        </w:rPr>
      </w:pPr>
      <w:r w:rsidRPr="00C15E3C">
        <w:rPr>
          <w:rFonts w:ascii="Calibri" w:hAnsi="Calibri" w:cs="Tahoma"/>
          <w:sz w:val="22"/>
          <w:szCs w:val="22"/>
        </w:rPr>
        <w:t>Mienie pracownicze – za odszkodowania przyjmuje się koszt naprawy uszkodzonego mienia lub koszt zakupu identycznego lub zbliżonego parametrami mienia,</w:t>
      </w:r>
    </w:p>
    <w:p w:rsidR="00617184" w:rsidRPr="00C15E3C" w:rsidRDefault="00617184" w:rsidP="00617184">
      <w:pPr>
        <w:widowControl w:val="0"/>
        <w:numPr>
          <w:ilvl w:val="2"/>
          <w:numId w:val="89"/>
        </w:numPr>
        <w:tabs>
          <w:tab w:val="left" w:pos="1134"/>
        </w:tabs>
        <w:jc w:val="both"/>
        <w:rPr>
          <w:rFonts w:ascii="Calibri" w:hAnsi="Calibri" w:cs="Tahoma"/>
          <w:sz w:val="22"/>
          <w:szCs w:val="22"/>
        </w:rPr>
      </w:pPr>
      <w:r w:rsidRPr="00C15E3C">
        <w:rPr>
          <w:rFonts w:ascii="Calibri" w:hAnsi="Calibri" w:cs="Tahoma"/>
          <w:sz w:val="22"/>
          <w:szCs w:val="22"/>
        </w:rPr>
        <w:t>Ryzyko stłuczenia szyb – wypłata wg wartości odtworzeniowej,</w:t>
      </w:r>
    </w:p>
    <w:p w:rsidR="00617184" w:rsidRPr="00C15E3C" w:rsidRDefault="00617184" w:rsidP="00617184">
      <w:pPr>
        <w:widowControl w:val="0"/>
        <w:numPr>
          <w:ilvl w:val="2"/>
          <w:numId w:val="89"/>
        </w:numPr>
        <w:tabs>
          <w:tab w:val="left" w:pos="1134"/>
        </w:tabs>
        <w:jc w:val="both"/>
        <w:rPr>
          <w:rFonts w:ascii="Calibri" w:hAnsi="Calibri" w:cs="Tahoma"/>
          <w:sz w:val="22"/>
          <w:szCs w:val="22"/>
        </w:rPr>
      </w:pPr>
      <w:r w:rsidRPr="00C15E3C">
        <w:rPr>
          <w:rFonts w:ascii="Calibri" w:hAnsi="Calibri" w:cs="Tahoma"/>
          <w:sz w:val="22"/>
          <w:szCs w:val="22"/>
        </w:rPr>
        <w:t xml:space="preserve">Wyłączenie zasady proporcji wypłata odszkodowania zgodnie z podanymi sumami ubezpieczenia według mienia przyjętego do ubezpieczenia według wartości ewidencyjne i początkowej brutto; dla mienia ubezpieczonego według wartości odtworzeniowej wyłączenie proporcjonalnej redukcji wypłaty odszkodowania do wysokości 130% zadeklarowanej sumy ubezpieczenia; nie stosuje się redukcyjnej wypłaty odszkodowania jeśli wartość szkody nie przekracza 30% sumy ubezpieczenia przedmiotu dotkniętego szkodą; </w:t>
      </w:r>
    </w:p>
    <w:p w:rsidR="00617184" w:rsidRPr="00C15E3C" w:rsidRDefault="00617184" w:rsidP="00617184">
      <w:pPr>
        <w:widowControl w:val="0"/>
        <w:numPr>
          <w:ilvl w:val="2"/>
          <w:numId w:val="89"/>
        </w:numPr>
        <w:tabs>
          <w:tab w:val="left" w:pos="1134"/>
        </w:tabs>
        <w:jc w:val="both"/>
        <w:rPr>
          <w:rFonts w:ascii="Calibri" w:hAnsi="Calibri" w:cs="Tahoma"/>
          <w:sz w:val="22"/>
          <w:szCs w:val="22"/>
        </w:rPr>
      </w:pPr>
      <w:r w:rsidRPr="00C15E3C">
        <w:rPr>
          <w:rFonts w:ascii="Calibri" w:hAnsi="Calibri" w:cs="Tahoma"/>
          <w:sz w:val="22"/>
          <w:szCs w:val="22"/>
        </w:rPr>
        <w:t>Wypłata odszkodowania bez podatku VAT (netto).</w:t>
      </w:r>
    </w:p>
    <w:p w:rsidR="00617184" w:rsidRPr="00C15E3C" w:rsidRDefault="00617184" w:rsidP="00617184">
      <w:pPr>
        <w:widowControl w:val="0"/>
        <w:tabs>
          <w:tab w:val="left" w:pos="1134"/>
        </w:tabs>
        <w:ind w:left="1146"/>
        <w:jc w:val="both"/>
        <w:rPr>
          <w:rFonts w:ascii="Calibri" w:hAnsi="Calibri" w:cs="Tahoma"/>
          <w:sz w:val="22"/>
          <w:szCs w:val="22"/>
        </w:rPr>
      </w:pPr>
    </w:p>
    <w:p w:rsidR="00617184" w:rsidRPr="00C15E3C" w:rsidRDefault="00617184" w:rsidP="00617184">
      <w:pPr>
        <w:numPr>
          <w:ilvl w:val="1"/>
          <w:numId w:val="89"/>
        </w:numPr>
        <w:ind w:left="482" w:hanging="340"/>
        <w:jc w:val="both"/>
        <w:rPr>
          <w:rFonts w:ascii="Calibri" w:hAnsi="Calibri" w:cs="Tahoma"/>
          <w:b/>
          <w:sz w:val="22"/>
          <w:szCs w:val="22"/>
        </w:rPr>
      </w:pPr>
      <w:r w:rsidRPr="00C15E3C">
        <w:rPr>
          <w:rFonts w:ascii="Calibri" w:hAnsi="Calibri" w:cs="Tahoma"/>
          <w:sz w:val="22"/>
          <w:szCs w:val="22"/>
        </w:rPr>
        <w:t xml:space="preserve"> </w:t>
      </w:r>
      <w:r w:rsidRPr="00C15E3C">
        <w:rPr>
          <w:rFonts w:ascii="Calibri" w:hAnsi="Calibri" w:cs="Tahoma"/>
          <w:b/>
          <w:sz w:val="22"/>
          <w:szCs w:val="22"/>
        </w:rPr>
        <w:t>Zabezpieczenia</w:t>
      </w:r>
    </w:p>
    <w:p w:rsidR="00617184" w:rsidRPr="00C15E3C" w:rsidRDefault="00617184" w:rsidP="00617184">
      <w:pPr>
        <w:numPr>
          <w:ilvl w:val="2"/>
          <w:numId w:val="89"/>
        </w:numPr>
        <w:jc w:val="both"/>
        <w:rPr>
          <w:rFonts w:ascii="Calibri" w:hAnsi="Calibri" w:cs="Tahoma"/>
          <w:sz w:val="22"/>
          <w:szCs w:val="22"/>
        </w:rPr>
      </w:pPr>
      <w:r w:rsidRPr="00C15E3C">
        <w:rPr>
          <w:rFonts w:ascii="Calibri" w:hAnsi="Calibri" w:cs="Tahoma"/>
          <w:sz w:val="22"/>
          <w:szCs w:val="22"/>
        </w:rPr>
        <w:t xml:space="preserve">Akceptacja posiadanych zabezpieczeń przeciwpożarowych i </w:t>
      </w:r>
      <w:proofErr w:type="spellStart"/>
      <w:r w:rsidRPr="00C15E3C">
        <w:rPr>
          <w:rFonts w:ascii="Calibri" w:hAnsi="Calibri" w:cs="Tahoma"/>
          <w:sz w:val="22"/>
          <w:szCs w:val="22"/>
        </w:rPr>
        <w:t>przeciwkradzieżowych</w:t>
      </w:r>
      <w:proofErr w:type="spellEnd"/>
    </w:p>
    <w:p w:rsidR="00617184" w:rsidRDefault="00617184" w:rsidP="00617184">
      <w:pPr>
        <w:numPr>
          <w:ilvl w:val="2"/>
          <w:numId w:val="89"/>
        </w:numPr>
        <w:jc w:val="both"/>
        <w:rPr>
          <w:rFonts w:ascii="Calibri" w:hAnsi="Calibri" w:cs="Tahoma"/>
          <w:sz w:val="22"/>
          <w:szCs w:val="22"/>
        </w:rPr>
      </w:pPr>
      <w:r w:rsidRPr="00C15E3C">
        <w:rPr>
          <w:rFonts w:ascii="Calibri" w:hAnsi="Calibri" w:cs="Tahoma"/>
          <w:sz w:val="22"/>
          <w:szCs w:val="22"/>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617184" w:rsidRPr="002343AC" w:rsidRDefault="00617184" w:rsidP="00617184">
      <w:pPr>
        <w:widowControl w:val="0"/>
        <w:numPr>
          <w:ilvl w:val="2"/>
          <w:numId w:val="89"/>
        </w:numPr>
        <w:autoSpaceDN w:val="0"/>
        <w:jc w:val="both"/>
        <w:rPr>
          <w:rFonts w:ascii="Calibri" w:hAnsi="Calibri" w:cs="Tahoma"/>
          <w:b/>
          <w:sz w:val="22"/>
          <w:szCs w:val="22"/>
          <w:u w:val="single"/>
          <w:lang w:eastAsia="en-US"/>
        </w:rPr>
      </w:pPr>
      <w:r w:rsidRPr="000B5DED">
        <w:rPr>
          <w:rFonts w:ascii="Calibri" w:hAnsi="Calibri" w:cs="Tahoma"/>
          <w:sz w:val="22"/>
          <w:szCs w:val="22"/>
          <w:lang w:eastAsia="en-US"/>
        </w:rPr>
        <w:t xml:space="preserve">Dla mienia, które ze względu na swoją specyfikę i przeznaczenie zainstalowane jest na zewnątrz, przyjmuje się, iż sposób zamontowania tego mienia jest wystarczającym </w:t>
      </w:r>
      <w:r w:rsidRPr="000B5DED">
        <w:rPr>
          <w:rFonts w:ascii="Calibri" w:hAnsi="Calibri" w:cs="Tahoma"/>
          <w:sz w:val="22"/>
          <w:szCs w:val="22"/>
          <w:lang w:eastAsia="en-US"/>
        </w:rPr>
        <w:lastRenderedPageBreak/>
        <w:t xml:space="preserve">zabezpieczeniem </w:t>
      </w:r>
      <w:proofErr w:type="spellStart"/>
      <w:r w:rsidRPr="000B5DED">
        <w:rPr>
          <w:rFonts w:ascii="Calibri" w:hAnsi="Calibri" w:cs="Tahoma"/>
          <w:sz w:val="22"/>
          <w:szCs w:val="22"/>
          <w:lang w:eastAsia="en-US"/>
        </w:rPr>
        <w:t>przeciwkradzieżowym</w:t>
      </w:r>
      <w:proofErr w:type="spellEnd"/>
      <w:r w:rsidRPr="000B5DED">
        <w:rPr>
          <w:rFonts w:ascii="Calibri" w:hAnsi="Calibri" w:cs="Tahoma"/>
          <w:sz w:val="22"/>
          <w:szCs w:val="22"/>
          <w:lang w:eastAsia="en-US"/>
        </w:rPr>
        <w:t xml:space="preserve">. </w:t>
      </w:r>
    </w:p>
    <w:p w:rsidR="00617184" w:rsidRPr="002343AC" w:rsidRDefault="00617184" w:rsidP="00617184">
      <w:pPr>
        <w:numPr>
          <w:ilvl w:val="2"/>
          <w:numId w:val="89"/>
        </w:numPr>
        <w:jc w:val="both"/>
        <w:rPr>
          <w:rFonts w:ascii="Calibri" w:hAnsi="Calibri" w:cs="Tahoma"/>
          <w:sz w:val="22"/>
          <w:szCs w:val="22"/>
        </w:rPr>
      </w:pPr>
      <w:r w:rsidRPr="00C15E3C">
        <w:rPr>
          <w:rFonts w:ascii="Calibri" w:hAnsi="Calibri" w:cs="Tahoma"/>
          <w:sz w:val="22"/>
          <w:szCs w:val="22"/>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w:t>
      </w:r>
      <w:r>
        <w:rPr>
          <w:rFonts w:ascii="Calibri" w:hAnsi="Calibri" w:cs="Tahoma"/>
          <w:sz w:val="22"/>
          <w:szCs w:val="22"/>
        </w:rPr>
        <w:t>by) albo przez zewnętrzną firmę.</w:t>
      </w:r>
    </w:p>
    <w:p w:rsidR="00617184" w:rsidRPr="00C15E3C" w:rsidRDefault="00617184" w:rsidP="00617184">
      <w:pPr>
        <w:widowControl w:val="0"/>
        <w:tabs>
          <w:tab w:val="left" w:pos="1134"/>
        </w:tabs>
        <w:ind w:left="1134"/>
        <w:jc w:val="both"/>
        <w:rPr>
          <w:rFonts w:ascii="Calibri" w:hAnsi="Calibri" w:cs="Tahoma"/>
          <w:sz w:val="22"/>
          <w:szCs w:val="22"/>
        </w:rPr>
      </w:pPr>
    </w:p>
    <w:p w:rsidR="00617184" w:rsidRPr="00C15E3C" w:rsidRDefault="00617184" w:rsidP="00617184">
      <w:pPr>
        <w:widowControl w:val="0"/>
        <w:numPr>
          <w:ilvl w:val="0"/>
          <w:numId w:val="106"/>
        </w:numPr>
        <w:jc w:val="both"/>
        <w:rPr>
          <w:rFonts w:ascii="Calibri" w:hAnsi="Calibri" w:cs="Tahoma"/>
          <w:b/>
          <w:sz w:val="22"/>
          <w:szCs w:val="22"/>
        </w:rPr>
      </w:pPr>
      <w:r w:rsidRPr="00C15E3C">
        <w:rPr>
          <w:rFonts w:ascii="Calibri" w:hAnsi="Calibri" w:cs="Tahoma"/>
          <w:b/>
          <w:sz w:val="22"/>
          <w:szCs w:val="22"/>
        </w:rPr>
        <w:t>Miejsce ubezpieczenia</w:t>
      </w:r>
    </w:p>
    <w:p w:rsidR="00617184" w:rsidRPr="00C15E3C" w:rsidRDefault="00617184" w:rsidP="00617184">
      <w:pPr>
        <w:widowControl w:val="0"/>
        <w:numPr>
          <w:ilvl w:val="1"/>
          <w:numId w:val="101"/>
        </w:numPr>
        <w:ind w:left="482" w:hanging="340"/>
        <w:jc w:val="both"/>
        <w:rPr>
          <w:rFonts w:ascii="Calibri" w:hAnsi="Calibri" w:cs="Tahoma"/>
          <w:b/>
          <w:sz w:val="22"/>
          <w:szCs w:val="22"/>
          <w:u w:val="single"/>
        </w:rPr>
      </w:pPr>
      <w:r w:rsidRPr="00C15E3C">
        <w:rPr>
          <w:rFonts w:ascii="Calibri" w:hAnsi="Calibri" w:cs="Tahoma"/>
          <w:spacing w:val="-2"/>
          <w:sz w:val="22"/>
          <w:szCs w:val="22"/>
        </w:rPr>
        <w:t>Wszystkie miejsca prowadzenia działalności oraz lokalizacje, w których znajduje się mienie Zamawiającego</w:t>
      </w:r>
      <w:r w:rsidRPr="00C15E3C">
        <w:rPr>
          <w:rFonts w:ascii="Calibri" w:hAnsi="Calibri" w:cs="Tahoma"/>
          <w:sz w:val="22"/>
          <w:szCs w:val="22"/>
        </w:rPr>
        <w:t xml:space="preserve"> w tym lokalizacje określone w SIWZ.</w:t>
      </w:r>
    </w:p>
    <w:p w:rsidR="00617184" w:rsidRPr="00C15E3C" w:rsidRDefault="00617184" w:rsidP="00617184">
      <w:pPr>
        <w:widowControl w:val="0"/>
        <w:jc w:val="both"/>
        <w:rPr>
          <w:rFonts w:ascii="Calibri" w:hAnsi="Calibri" w:cs="Tahoma"/>
          <w:sz w:val="22"/>
          <w:szCs w:val="22"/>
        </w:rPr>
      </w:pPr>
    </w:p>
    <w:p w:rsidR="00617184" w:rsidRPr="00C15E3C" w:rsidRDefault="00617184" w:rsidP="00617184">
      <w:pPr>
        <w:widowControl w:val="0"/>
        <w:numPr>
          <w:ilvl w:val="0"/>
          <w:numId w:val="106"/>
        </w:numPr>
        <w:jc w:val="both"/>
        <w:rPr>
          <w:rFonts w:ascii="Calibri" w:hAnsi="Calibri" w:cs="Tahoma"/>
          <w:b/>
          <w:sz w:val="22"/>
          <w:szCs w:val="22"/>
        </w:rPr>
      </w:pPr>
      <w:r w:rsidRPr="00C15E3C">
        <w:rPr>
          <w:rFonts w:ascii="Calibri" w:hAnsi="Calibri" w:cs="Tahoma"/>
          <w:b/>
          <w:sz w:val="22"/>
          <w:szCs w:val="22"/>
        </w:rPr>
        <w:t>Franszyzy i udziały własne</w:t>
      </w:r>
    </w:p>
    <w:p w:rsidR="00617184" w:rsidRDefault="00617184" w:rsidP="00617184">
      <w:pPr>
        <w:widowControl w:val="0"/>
        <w:numPr>
          <w:ilvl w:val="1"/>
          <w:numId w:val="118"/>
        </w:numPr>
        <w:jc w:val="both"/>
        <w:rPr>
          <w:rFonts w:ascii="Calibri" w:hAnsi="Calibri" w:cs="Tahoma"/>
          <w:b/>
          <w:sz w:val="22"/>
          <w:szCs w:val="22"/>
          <w:u w:val="single"/>
        </w:rPr>
      </w:pPr>
      <w:r w:rsidRPr="00C15E3C">
        <w:rPr>
          <w:rFonts w:ascii="Calibri" w:hAnsi="Calibri" w:cs="Tahoma"/>
          <w:b/>
          <w:sz w:val="22"/>
          <w:szCs w:val="22"/>
        </w:rPr>
        <w:t>Franszyza integralna</w:t>
      </w:r>
      <w:r w:rsidRPr="00C15E3C">
        <w:rPr>
          <w:rFonts w:ascii="Calibri" w:hAnsi="Calibri" w:cs="Tahoma"/>
          <w:sz w:val="22"/>
          <w:szCs w:val="22"/>
        </w:rPr>
        <w:t>:</w:t>
      </w:r>
      <w:r>
        <w:rPr>
          <w:rFonts w:ascii="Calibri" w:hAnsi="Calibri" w:cs="Tahoma"/>
          <w:sz w:val="22"/>
          <w:szCs w:val="22"/>
        </w:rPr>
        <w:t xml:space="preserve"> 500,00 zł </w:t>
      </w:r>
    </w:p>
    <w:p w:rsidR="00617184" w:rsidRPr="00335982" w:rsidRDefault="00617184" w:rsidP="00617184">
      <w:pPr>
        <w:widowControl w:val="0"/>
        <w:numPr>
          <w:ilvl w:val="1"/>
          <w:numId w:val="118"/>
        </w:numPr>
        <w:jc w:val="both"/>
        <w:rPr>
          <w:rFonts w:ascii="Calibri" w:hAnsi="Calibri" w:cs="Tahoma"/>
          <w:b/>
          <w:sz w:val="22"/>
          <w:szCs w:val="22"/>
          <w:u w:val="single"/>
        </w:rPr>
      </w:pPr>
      <w:r w:rsidRPr="0099428A">
        <w:rPr>
          <w:rFonts w:ascii="Calibri" w:hAnsi="Calibri" w:cs="Tahoma"/>
          <w:b/>
          <w:sz w:val="22"/>
          <w:szCs w:val="22"/>
        </w:rPr>
        <w:t>Franszyza redukcyjna</w:t>
      </w:r>
      <w:r w:rsidRPr="0099428A">
        <w:rPr>
          <w:rFonts w:ascii="Calibri" w:hAnsi="Calibri" w:cs="Tahoma"/>
          <w:sz w:val="22"/>
          <w:szCs w:val="22"/>
        </w:rPr>
        <w:t xml:space="preserve">: </w:t>
      </w:r>
      <w:r w:rsidRPr="00335982">
        <w:rPr>
          <w:rFonts w:ascii="Calibri" w:hAnsi="Calibri" w:cs="Tahoma"/>
          <w:sz w:val="22"/>
          <w:szCs w:val="22"/>
        </w:rPr>
        <w:t xml:space="preserve">dla utraty zysku – 7 dni </w:t>
      </w:r>
    </w:p>
    <w:p w:rsidR="00617184" w:rsidRPr="00245D56" w:rsidRDefault="00617184" w:rsidP="00617184">
      <w:pPr>
        <w:widowControl w:val="0"/>
        <w:numPr>
          <w:ilvl w:val="1"/>
          <w:numId w:val="118"/>
        </w:numPr>
        <w:jc w:val="both"/>
        <w:rPr>
          <w:rFonts w:ascii="Calibri" w:hAnsi="Calibri" w:cs="Tahoma"/>
          <w:b/>
          <w:sz w:val="22"/>
          <w:szCs w:val="22"/>
          <w:u w:val="single"/>
        </w:rPr>
      </w:pPr>
      <w:r>
        <w:rPr>
          <w:rFonts w:ascii="Calibri" w:hAnsi="Calibri" w:cs="Tahoma"/>
          <w:b/>
          <w:sz w:val="22"/>
          <w:szCs w:val="22"/>
        </w:rPr>
        <w:t>Udział własny: brak</w:t>
      </w:r>
    </w:p>
    <w:p w:rsidR="00617184" w:rsidRDefault="00617184" w:rsidP="00617184">
      <w:pPr>
        <w:widowControl w:val="0"/>
        <w:ind w:left="360"/>
        <w:jc w:val="both"/>
        <w:rPr>
          <w:rFonts w:ascii="Calibri" w:hAnsi="Calibri" w:cs="Tahoma"/>
          <w:b/>
          <w:sz w:val="22"/>
          <w:szCs w:val="22"/>
          <w:u w:val="single"/>
        </w:rPr>
      </w:pPr>
    </w:p>
    <w:p w:rsidR="00617184" w:rsidRPr="003C4F88" w:rsidRDefault="00617184" w:rsidP="00617184">
      <w:pPr>
        <w:widowControl w:val="0"/>
        <w:ind w:left="360"/>
        <w:jc w:val="both"/>
        <w:rPr>
          <w:rFonts w:ascii="Calibri" w:hAnsi="Calibri" w:cs="Tahoma"/>
          <w:b/>
          <w:sz w:val="22"/>
          <w:szCs w:val="22"/>
          <w:u w:val="single"/>
        </w:rPr>
      </w:pPr>
    </w:p>
    <w:p w:rsidR="00617184" w:rsidRPr="00C15E3C" w:rsidRDefault="00617184" w:rsidP="00617184">
      <w:pPr>
        <w:widowControl w:val="0"/>
        <w:numPr>
          <w:ilvl w:val="0"/>
          <w:numId w:val="106"/>
        </w:numPr>
        <w:jc w:val="both"/>
        <w:rPr>
          <w:rFonts w:ascii="Calibri" w:hAnsi="Calibri" w:cs="Tahoma"/>
          <w:b/>
          <w:sz w:val="22"/>
          <w:szCs w:val="22"/>
        </w:rPr>
      </w:pPr>
      <w:r w:rsidRPr="00C15E3C">
        <w:rPr>
          <w:rFonts w:ascii="Calibri" w:hAnsi="Calibri" w:cs="Tahoma"/>
          <w:b/>
          <w:sz w:val="22"/>
          <w:szCs w:val="22"/>
        </w:rPr>
        <w:t xml:space="preserve">Klauzule obligatoryjne </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reprezentantów</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tabs>
          <w:tab w:val="left" w:pos="284"/>
          <w:tab w:val="left" w:pos="709"/>
        </w:tabs>
        <w:ind w:left="426"/>
        <w:jc w:val="both"/>
        <w:rPr>
          <w:rFonts w:ascii="Calibri" w:hAnsi="Calibri" w:cs="Tahoma"/>
          <w:sz w:val="22"/>
          <w:szCs w:val="22"/>
        </w:rPr>
      </w:pPr>
      <w:r w:rsidRPr="00C15E3C">
        <w:rPr>
          <w:rFonts w:ascii="Calibri" w:hAnsi="Calibri" w:cs="Tahoma"/>
          <w:sz w:val="22"/>
          <w:szCs w:val="22"/>
        </w:rPr>
        <w:t xml:space="preserve">Ubezpieczyciel nie odpowiada za szkody wyrządzone umyślnie przez Ubezpieczającego/ Ubezpieczonego, przy czym przez Ubezpieczającego lub Ubezpieczonego rozumie się wyłącznie Zarząd Spółki. Powyższe wyłączenie nie dotyczy żadnych innych osób, które na mocy ustawy lub umowy prowadzą sprawy Ubezpieczającego/ Ubezpieczonego lub uprawnione są dysponowania majątkiem Ubezpieczającego/ Ubezpieczonego. Ryzyko rażącego niedbalstwa objęte jest ochroną do pełnej wysokości sumy gwarancyjnej oraz w stosunku do wszystkich osób objętych ubezpieczeniem. </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 xml:space="preserve">Klauzula automatycznego ubezpieczenia nowych miejsc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 xml:space="preserve">nowo uruchamianie przez Ubezpieczającego/ Ubezpieczonego nowe miejsca prowadzenia działalności będą automatycznie pokryte ochroną ubezpieczeniową z chwilą ich utworzenia. Termin zgłaszania dla nowych lokalizacji spoza obszaru działania Ubezpieczonego: w ciągu 90 dni od daty utworzenia placówki. Standard zabezpieczeń ppoż. i </w:t>
      </w:r>
      <w:proofErr w:type="spellStart"/>
      <w:r w:rsidRPr="00C15E3C">
        <w:rPr>
          <w:rFonts w:ascii="Calibri" w:hAnsi="Calibri" w:cs="Tahoma"/>
          <w:sz w:val="22"/>
          <w:szCs w:val="22"/>
        </w:rPr>
        <w:t>przeciwkradzieżowych</w:t>
      </w:r>
      <w:proofErr w:type="spellEnd"/>
      <w:r w:rsidRPr="00C15E3C">
        <w:rPr>
          <w:rFonts w:ascii="Calibri" w:hAnsi="Calibri" w:cs="Tahoma"/>
          <w:sz w:val="22"/>
          <w:szCs w:val="22"/>
        </w:rPr>
        <w:t xml:space="preserve"> odpowiadać będzie analogicznie do placówek o podobnym charakterze prowadzonej działalności.</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 xml:space="preserve">Klauzula rezygnacji z regresu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Ubezpieczyciel rezygnuje z prawa do regresu z tytułu wypłaconego odszkodowania w stosunku do podmiotów powiązanych z Ubezpieczającym/ Ubezpieczonym (Zamawiającym) oraz ich pracowników, chyba, że szkodę wyrządzono umyślnie.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Przez podmioty powiązane należy rozumieć podmioty powiązane kapitałowo lub administracyjnie, podlegające Zamawiającemu lub którym Zamawiający bezpośrednio podlega.</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ubezpieczenia mienia podczas</w:t>
      </w:r>
      <w:r>
        <w:rPr>
          <w:rFonts w:ascii="Calibri" w:hAnsi="Calibri" w:cs="Tahoma"/>
          <w:sz w:val="22"/>
          <w:szCs w:val="22"/>
        </w:rPr>
        <w:t xml:space="preserve"> rozbudowy i przebudowy (limit 10</w:t>
      </w:r>
      <w:r w:rsidRPr="00C15E3C">
        <w:rPr>
          <w:rFonts w:ascii="Calibri" w:hAnsi="Calibri" w:cs="Tahoma"/>
          <w:sz w:val="22"/>
          <w:szCs w:val="22"/>
        </w:rPr>
        <w:t>.000.000,00 zł):</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zachowaniem pozostałych, niezmienionych niniejszą klauzulą postanowień umowy ubezpieczenia określonych w niniejszym zapytaniu, ostatecznej wersji oferty Ubezpieczyciela, a także w stosownych ogólnych lub szczególnych warunkach ubezpieczenia strony uzgodniły,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Niniejszą klauzulą rozszerza się ubezpieczenie mienia o szkody powstałe w związku z prowadzeniem robót budowlano-montażowych oraz adaptacyjno-modernizacyjnych w mieniu będącym:</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a.</w:t>
      </w:r>
      <w:r w:rsidRPr="00C15E3C">
        <w:rPr>
          <w:rFonts w:ascii="Calibri" w:hAnsi="Calibri" w:cs="Tahoma"/>
          <w:sz w:val="22"/>
          <w:szCs w:val="22"/>
        </w:rPr>
        <w:tab/>
        <w:t>przedmiotem ubezpieczenia – do pełnej sumy ubezpieczenia/limitu odpowiedzialności,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b.</w:t>
      </w:r>
      <w:r w:rsidRPr="00C15E3C">
        <w:rPr>
          <w:rFonts w:ascii="Calibri" w:hAnsi="Calibri" w:cs="Tahoma"/>
          <w:sz w:val="22"/>
          <w:szCs w:val="22"/>
        </w:rPr>
        <w:tab/>
        <w:t xml:space="preserve">przedmiotem robót budowlano-montażowych oraz adaptacyjno-modernizacyjnych (wartość </w:t>
      </w:r>
      <w:r w:rsidRPr="00C15E3C">
        <w:rPr>
          <w:rFonts w:ascii="Calibri" w:hAnsi="Calibri" w:cs="Tahoma"/>
          <w:sz w:val="22"/>
          <w:szCs w:val="22"/>
        </w:rPr>
        <w:lastRenderedPageBreak/>
        <w:t>wykonanych prac oraz materiałów) do kwoty określonej w SIWZ na jedno i wszystkie zdarzenia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w:t>
      </w:r>
      <w:r>
        <w:rPr>
          <w:rFonts w:ascii="Calibri" w:hAnsi="Calibri" w:cs="Tahoma"/>
          <w:sz w:val="22"/>
          <w:szCs w:val="22"/>
        </w:rPr>
        <w:t>ula kosztów dodatkowych: limit 2</w:t>
      </w:r>
      <w:r w:rsidRPr="00C15E3C">
        <w:rPr>
          <w:rFonts w:ascii="Calibri" w:hAnsi="Calibri" w:cs="Tahoma"/>
          <w:sz w:val="22"/>
          <w:szCs w:val="22"/>
        </w:rPr>
        <w:t xml:space="preserve">.000.000,00 zł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ochrona ubezpieczeniowa obejmuje dodatkowo wymienione poniżej koszty powstałe wskutek zdarzenia objętego umową ubezpieczenia z limitem odpowiedzialności  określonym w SIWZ na jedno i na wszystkie zdarzenia w okresie trwania umowy ubezpieczenia: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a.</w:t>
      </w:r>
      <w:r w:rsidRPr="00C15E3C">
        <w:rPr>
          <w:rFonts w:ascii="Calibri" w:hAnsi="Calibri" w:cs="Tahoma"/>
          <w:sz w:val="22"/>
          <w:szCs w:val="22"/>
        </w:rPr>
        <w:tab/>
        <w:t>koszty związane z akcją ratowniczą ubezpieczonego mienia;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b.</w:t>
      </w:r>
      <w:r w:rsidRPr="00C15E3C">
        <w:rPr>
          <w:rFonts w:ascii="Calibri" w:hAnsi="Calibri" w:cs="Tahoma"/>
          <w:sz w:val="22"/>
          <w:szCs w:val="22"/>
        </w:rPr>
        <w:tab/>
        <w:t>koszty uprzątnięcia pozostałości po szkodzie w ubezpieczonym mieniu łącznie z kosztami rozbiórki, oczyszczania gleby, demontażu części niezdatnych do użytku, łącznie z kosztami związanymi z usunięciem awarii przyłączy mediów w tym koszty poszukiwania awarii lub miejsca wycieku;</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c.</w:t>
      </w:r>
      <w:r w:rsidRPr="00C15E3C">
        <w:rPr>
          <w:rFonts w:ascii="Calibri" w:hAnsi="Calibri" w:cs="Tahoma"/>
          <w:sz w:val="22"/>
          <w:szCs w:val="22"/>
        </w:rPr>
        <w:tab/>
        <w:t>koszty zabezpieczenia ubezpieczonego mienia przed szkodą w przypadku jego bezpośredniego zagrożenia działaniem zdarzenia losowego objętego umową ubezpieczenia;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d.</w:t>
      </w:r>
      <w:r w:rsidRPr="00C15E3C">
        <w:rPr>
          <w:rFonts w:ascii="Calibri" w:hAnsi="Calibri" w:cs="Tahoma"/>
          <w:sz w:val="22"/>
          <w:szCs w:val="22"/>
        </w:rPr>
        <w:tab/>
        <w:t>koszty wynikające ze zniszczenia lub utraty mienia (w tym mienia osób trzecich), powstałe na skutek akcji ratowniczej lub w związku z likwidacją szkody;</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e.</w:t>
      </w:r>
      <w:r w:rsidRPr="00C15E3C">
        <w:rPr>
          <w:rFonts w:ascii="Calibri" w:hAnsi="Calibri" w:cs="Tahoma"/>
          <w:sz w:val="22"/>
          <w:szCs w:val="22"/>
        </w:rPr>
        <w:tab/>
        <w:t>koszty związane z zabezpieczeniem mienia przed zwiększeniem rozmiarów szkody łącznie z kosztami ewakuacji osób i przemieszczenia mienia (jeżeli środki te były właściwe, chociażby okazały się nieskuteczne);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f.</w:t>
      </w:r>
      <w:r w:rsidRPr="00C15E3C">
        <w:rPr>
          <w:rFonts w:ascii="Calibri" w:hAnsi="Calibri" w:cs="Tahoma"/>
          <w:sz w:val="22"/>
          <w:szCs w:val="22"/>
        </w:rPr>
        <w:tab/>
        <w:t>zwiększone koszty odtworzenia maszyn, materiałów archiwalnych (np. osuszanie) wykonanych na specjalne zamówienie, powstałe w wyniku trudności z ich ponownym zakupem, odbudową, naprawą lub montażem;</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g.</w:t>
      </w:r>
      <w:r w:rsidRPr="00C15E3C">
        <w:rPr>
          <w:rFonts w:ascii="Calibri" w:hAnsi="Calibri" w:cs="Tahoma"/>
          <w:sz w:val="22"/>
          <w:szCs w:val="22"/>
        </w:rPr>
        <w:tab/>
        <w:t>konieczne i uzasadnione koszty rzeczoznawców poniesione przez Ubezpieczającego związane z ustaleniem zakresu i rozmiaru szkody;</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h.</w:t>
      </w:r>
      <w:r w:rsidRPr="00C15E3C">
        <w:rPr>
          <w:rFonts w:ascii="Calibri" w:hAnsi="Calibri" w:cs="Tahoma"/>
          <w:sz w:val="22"/>
          <w:szCs w:val="22"/>
        </w:rPr>
        <w:tab/>
        <w:t>koszty prac w godzinach nadliczbowych, nocnych i w dniach wolnych od pracy oraz frachtu ekspresowego (z wyjątkiem frachtu lotniczego) pod warunkiem, że takie koszty są poniesione w związku ze szkodą w ubezpieczonych przedmiotach podlegającą odszkodowaniu.</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zmiany własności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a.</w:t>
      </w:r>
      <w:r w:rsidRPr="00C15E3C">
        <w:rPr>
          <w:rFonts w:ascii="Calibri" w:hAnsi="Calibri" w:cs="Tahoma"/>
          <w:sz w:val="22"/>
          <w:szCs w:val="22"/>
        </w:rPr>
        <w:tab/>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b.</w:t>
      </w:r>
      <w:r w:rsidRPr="00C15E3C">
        <w:rPr>
          <w:rFonts w:ascii="Calibri" w:hAnsi="Calibri" w:cs="Tahoma"/>
          <w:sz w:val="22"/>
          <w:szCs w:val="22"/>
        </w:rPr>
        <w:tab/>
        <w:t>w przypadku wydzielenia ze struktur Ubezpieczającego/Ubezpieczonego</w:t>
      </w:r>
      <w:r>
        <w:rPr>
          <w:rFonts w:ascii="Calibri" w:hAnsi="Calibri" w:cs="Tahoma"/>
          <w:sz w:val="22"/>
          <w:szCs w:val="22"/>
        </w:rPr>
        <w:t xml:space="preserve"> </w:t>
      </w:r>
      <w:r w:rsidRPr="00C15E3C">
        <w:rPr>
          <w:rFonts w:ascii="Calibri" w:hAnsi="Calibri" w:cs="Tahoma"/>
          <w:sz w:val="22"/>
          <w:szCs w:val="22"/>
        </w:rPr>
        <w:t xml:space="preserve">podmiotów zależnych Ubezpieczyciel udzieli automatycznie ochrony podmiotom nowopowstałym w ramach niniejszej umowy.  Strony mogą wypowiedzieć umowę ubezpieczenia z 30 dniowym terminem wypowiedzenia od daty przekształceń.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c.</w:t>
      </w:r>
      <w:r w:rsidRPr="00C15E3C">
        <w:rPr>
          <w:rFonts w:ascii="Calibri" w:hAnsi="Calibri" w:cs="Tahoma"/>
          <w:sz w:val="22"/>
          <w:szCs w:val="22"/>
        </w:rPr>
        <w:tab/>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617184" w:rsidRPr="00C15E3C" w:rsidRDefault="00617184" w:rsidP="00617184">
      <w:pPr>
        <w:widowControl w:val="0"/>
        <w:numPr>
          <w:ilvl w:val="1"/>
          <w:numId w:val="103"/>
        </w:numPr>
        <w:ind w:left="426" w:hanging="426"/>
        <w:jc w:val="both"/>
        <w:rPr>
          <w:rFonts w:ascii="Calibri" w:hAnsi="Calibri" w:cs="Tahoma"/>
          <w:sz w:val="22"/>
          <w:szCs w:val="22"/>
        </w:rPr>
      </w:pPr>
      <w:r w:rsidRPr="00C15E3C">
        <w:rPr>
          <w:rFonts w:ascii="Calibri" w:hAnsi="Calibri" w:cs="Tahoma"/>
          <w:sz w:val="22"/>
          <w:szCs w:val="22"/>
        </w:rPr>
        <w:t>Klauzula przezorne</w:t>
      </w:r>
      <w:r>
        <w:rPr>
          <w:rFonts w:ascii="Calibri" w:hAnsi="Calibri" w:cs="Tahoma"/>
          <w:sz w:val="22"/>
          <w:szCs w:val="22"/>
        </w:rPr>
        <w:t>j sumy ubezpieczenia: limit 5</w:t>
      </w:r>
      <w:r w:rsidRPr="00C15E3C">
        <w:rPr>
          <w:rFonts w:ascii="Calibri" w:hAnsi="Calibri" w:cs="Tahoma"/>
          <w:sz w:val="22"/>
          <w:szCs w:val="22"/>
        </w:rPr>
        <w:t>.000.000,00 zł</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 xml:space="preserve">Z zachowaniem pozostałych, nie zmienionych niniejszą klauzulą, postanowień umowy ubezpieczenia określonych we wniosku i ogólnych warunkach ubezpieczenia strony uzgodniły, że umowa obejmuje  tzw. przezorną sumę ubezpieczenia, którą rozdziela się na sumy ubezpieczenia tych kategorii ubezpieczanego mienia lub nakładów adaptacyjnych, dla których wystąpiło </w:t>
      </w:r>
      <w:r w:rsidRPr="00C15E3C">
        <w:rPr>
          <w:rFonts w:ascii="Calibri" w:hAnsi="Calibri" w:cs="Tahoma"/>
          <w:sz w:val="22"/>
          <w:szCs w:val="22"/>
        </w:rPr>
        <w:lastRenderedPageBreak/>
        <w:t>niedoubezpieczenie lub w odniesieniu do których suma ubezpieczenia jest niewystarczająca</w:t>
      </w:r>
      <w:r>
        <w:rPr>
          <w:rFonts w:ascii="Calibri" w:hAnsi="Calibri" w:cs="Tahoma"/>
          <w:sz w:val="22"/>
          <w:szCs w:val="22"/>
        </w:rPr>
        <w:t xml:space="preserve"> na odtworzenie lub naprawę mienia. </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płatności składki lub rat składki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a.</w:t>
      </w:r>
      <w:r w:rsidRPr="00C15E3C">
        <w:rPr>
          <w:rFonts w:ascii="Calibri" w:hAnsi="Calibri" w:cs="Tahoma"/>
          <w:sz w:val="22"/>
          <w:szCs w:val="22"/>
        </w:rPr>
        <w:tab/>
        <w:t xml:space="preserve">Odpowiedzialność Ubezpieczyciela rozpoczyna się od godz. 00:00 dnia wskazanego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w umowie jako początek okresu ubezpieczenia,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b.</w:t>
      </w:r>
      <w:r w:rsidRPr="00C15E3C">
        <w:rPr>
          <w:rFonts w:ascii="Calibri" w:hAnsi="Calibri" w:cs="Tahoma"/>
          <w:sz w:val="22"/>
          <w:szCs w:val="22"/>
        </w:rPr>
        <w:tab/>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lokalizacji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Ochrona ubezpieczeniowa udzielona na podstawie umowy rozszerzona zostaje na wszystkie dowolne lokalizacje, gdzie znajduje się ubezpieczone mienie, należące do  podmiotów powiązanych z Ubezpieczającym/Ubezpieczonym lub znajdujące się pod ich kontrolą. Standard zabezpieczeń ppoż. odpowiadać będzie analogicznie do placówek o podobnym charakterze prowadzonej działalności.</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napToGrid w:val="0"/>
          <w:sz w:val="22"/>
          <w:szCs w:val="22"/>
        </w:rPr>
        <w:t xml:space="preserve">Klauzula odbudowy w innej lokalizacji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Ubezpieczyciel zezwala, aby uszkodzone lub zniszczone mienie mogło być przywrócone do poprzedniego stanu w dowolnym miejscu na terenie Miasta Zabrze,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warunków i taryf</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W przypadku doubezpieczenia, wznawiania, uzupełniania lub podwyższania sumy ubezpieczenia (gwarancyjnej), zastosowanie będą miały warunki umowy oraz taryfa składek obowiązująca dla polisy zasadniczej.</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okolicznościowa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w:t>
      </w:r>
      <w:r>
        <w:rPr>
          <w:rFonts w:ascii="Calibri" w:hAnsi="Calibri" w:cs="Tahoma"/>
          <w:sz w:val="22"/>
          <w:szCs w:val="22"/>
        </w:rPr>
        <w:t>auzula mienia ruchomego: limit 2</w:t>
      </w:r>
      <w:r w:rsidRPr="00C15E3C">
        <w:rPr>
          <w:rFonts w:ascii="Calibri" w:hAnsi="Calibri" w:cs="Tahoma"/>
          <w:sz w:val="22"/>
          <w:szCs w:val="22"/>
        </w:rPr>
        <w:t>00.000,00 zł</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Ochrona ubezpieczeniowa obejmuje wyszczególnione w polisie mienie niezależnie od tego, czy jest w ruchu, czy w spoczynku, podczas przemieszczania się, czy ponownego montażu, pod warunkiem, ze znajduje się na terenie Europy.</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 xml:space="preserve">Klauzula </w:t>
      </w:r>
      <w:r>
        <w:rPr>
          <w:rFonts w:ascii="Calibri" w:hAnsi="Calibri" w:cs="Tahoma"/>
          <w:sz w:val="22"/>
          <w:szCs w:val="22"/>
        </w:rPr>
        <w:t>automatycznego pokrycia: limit 5</w:t>
      </w:r>
      <w:r w:rsidRPr="00C15E3C">
        <w:rPr>
          <w:rFonts w:ascii="Calibri" w:hAnsi="Calibri" w:cs="Tahoma"/>
          <w:sz w:val="22"/>
          <w:szCs w:val="22"/>
        </w:rPr>
        <w:t xml:space="preserve">.000.000,00 zł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 xml:space="preserve">Z zastrzeżeniem pozostałych, nie zmienionych niniejszą klauzulą postanowień umowy ubezpieczenia określonych we wniosku o ubezpieczenie oraz ogólnych warunków ubezpieczenia, uzgadnia się, że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Zakresem ubezpieczenia objęte zostają wszelkie nakłady adaptacyjne, mienie remontowane i modernizowane, inwestycje oraz rzeczy nabywane przez ubezpieczającego podczas trwania umowy ubezpieczenia oraz w okresie poprzedzającym z</w:t>
      </w:r>
      <w:r>
        <w:rPr>
          <w:rFonts w:ascii="Calibri" w:hAnsi="Calibri" w:cs="Tahoma"/>
          <w:sz w:val="22"/>
          <w:szCs w:val="22"/>
        </w:rPr>
        <w:t>awarcie umowy (tj. od 01.06.2019</w:t>
      </w:r>
      <w:r w:rsidRPr="00C15E3C">
        <w:rPr>
          <w:rFonts w:ascii="Calibri" w:hAnsi="Calibri" w:cs="Tahoma"/>
          <w:sz w:val="22"/>
          <w:szCs w:val="22"/>
        </w:rPr>
        <w:t xml:space="preserve"> do dnia podpisania umowy), na podstawie umów sprzedaży bądź innych umów, na mocy których powstaje po stronie ubezpieczającego  prawo do używania rzeczy (leasing, okresowe przekazanie do testów, </w:t>
      </w:r>
      <w:r w:rsidRPr="00C15E3C">
        <w:rPr>
          <w:rFonts w:ascii="Calibri" w:hAnsi="Calibri" w:cs="Tahoma"/>
          <w:sz w:val="22"/>
          <w:szCs w:val="22"/>
        </w:rPr>
        <w:lastRenderedPageBreak/>
        <w:t>najem, użytkowanie etc.),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określonej kwoty bez składki dodatkowej.</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 xml:space="preserve">W przypadku zgłaszania do ubezpieczenia nowego mienia w okresie ubezpieczenia zastosowanie będzie miała klauzula warunków i taryf (7.11). Zamawiający deklaruje możliwość aktualizacji sum ubezpieczenia w momencie wystawiania polis za taryfę składki wynikającej ze złożonej oferty </w:t>
      </w:r>
      <w:r>
        <w:rPr>
          <w:rFonts w:ascii="Calibri" w:hAnsi="Calibri" w:cs="Tahoma"/>
          <w:sz w:val="22"/>
          <w:szCs w:val="22"/>
        </w:rPr>
        <w:t>przez Wykonawcę z uwzględnieniem zapisów pkt. 3.2.</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wypłaty zaliczek</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zachowaniem pozostałych, niezmienionych niniejszą klauzulą, postanowień umowy ubezpieczenia przyjętych we wniosku i ogólnych/indywidualnych warunkach ubezpieczenia strony uzgodniły,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Pr>
          <w:rFonts w:ascii="Calibri" w:hAnsi="Calibri" w:cs="Tahoma"/>
          <w:sz w:val="22"/>
          <w:szCs w:val="22"/>
        </w:rPr>
        <w:t>Katastrofa budowlana: limit 20.000.000,00 zł na jedno i wszystkie zdarzenia w okresie ubezpieczenia.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Przez katastrofę budowlaną rozumie się niezamierzone, gwałtowne, zniszczenie obiektu budowlanego lub jego części, a także konstrukcyjnych elementów rusztowań, elementów urządzeń formujących, ścianek szczelnych i obudowy wykopów itp.  W ramach niniejszej klauzuli nie będą pokrywane szkody w budynkach i budowlach będące wyłącznym następstwem wykonania tych budynków i budowli niezgodnie z obowiązującymi normami lub przepisami prawa.</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rozstrzygania sporów</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Spory wynikłe z istnienia i stosowania niniejszej umowy strony mogą poddać pod rozstrzygnięcie sądu właściwego dla siedziby ubezpieczającego.</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odpowiedzialności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Początek okresu odpowiedzialności ubezpieczyciela jest tożsamy z początkiem okresu ubezpieczenia.</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nakazów administracyjnych: limit odpowiedzialności na jedno i wszystkie zdarzenia 100.000,00 zł.</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terroryzmu: limit odpowiedzial</w:t>
      </w:r>
      <w:r>
        <w:rPr>
          <w:rFonts w:ascii="Calibri" w:hAnsi="Calibri" w:cs="Tahoma"/>
          <w:sz w:val="22"/>
          <w:szCs w:val="22"/>
        </w:rPr>
        <w:t xml:space="preserve">ności: 20.000.000,00 zł na jedno i wszystkie zdarzenia w okresie ubezpieczenia. </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Za szkody spowodowane przez akty terrorystyczne rozumie się szkody powstałe w wyniku przeprowadzanych nielegalnych akcji organizowanych indywidualnie lub zbiorowo z pobudek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zdezorganizowania pracy instytucji i zakładów oraz w celu pozbawienia życia lub zdrowia. Niniejszą klauzulą nie są objęte szkody wynikłe bezpośrednio lub pośrednio z zanieczyszczenia spowodowanego oddziaływaniem substancji biologicznych, chemicznych, nuklearnych lub radioaktywnych.</w:t>
      </w:r>
    </w:p>
    <w:p w:rsidR="00617184" w:rsidRPr="00C15E3C"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z w:val="22"/>
          <w:szCs w:val="22"/>
        </w:rPr>
        <w:t>Klauzula odstąpienia od odtworzenia mienia</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lastRenderedPageBreak/>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617184" w:rsidRPr="00535A0B" w:rsidRDefault="00617184" w:rsidP="00617184">
      <w:pPr>
        <w:widowControl w:val="0"/>
        <w:numPr>
          <w:ilvl w:val="1"/>
          <w:numId w:val="103"/>
        </w:numPr>
        <w:ind w:left="426" w:hanging="426"/>
        <w:jc w:val="both"/>
        <w:rPr>
          <w:rFonts w:ascii="Calibri" w:hAnsi="Calibri" w:cs="Tahoma"/>
          <w:sz w:val="22"/>
          <w:szCs w:val="22"/>
          <w:u w:val="single"/>
        </w:rPr>
      </w:pPr>
      <w:r w:rsidRPr="00C15E3C">
        <w:rPr>
          <w:rFonts w:ascii="Calibri" w:hAnsi="Calibri" w:cs="Tahoma"/>
          <w:spacing w:val="-2"/>
          <w:sz w:val="22"/>
          <w:szCs w:val="22"/>
        </w:rPr>
        <w:t xml:space="preserve">Klauzula automatycznego odtworzenia  </w:t>
      </w:r>
    </w:p>
    <w:p w:rsidR="00617184" w:rsidRPr="00E8373D" w:rsidRDefault="00617184" w:rsidP="00617184">
      <w:pPr>
        <w:widowControl w:val="0"/>
        <w:ind w:left="360"/>
        <w:jc w:val="both"/>
        <w:rPr>
          <w:rFonts w:ascii="Calibri" w:hAnsi="Calibri" w:cs="Tahoma"/>
          <w:sz w:val="22"/>
          <w:szCs w:val="22"/>
        </w:rPr>
      </w:pPr>
      <w:r w:rsidRPr="00C15E3C">
        <w:rPr>
          <w:rFonts w:ascii="Calibri" w:hAnsi="Calibri" w:cs="Tahoma"/>
          <w:sz w:val="22"/>
          <w:szCs w:val="22"/>
        </w:rPr>
        <w:t xml:space="preserve">Ustala się że suma ubezpieczenia mienia w zakresie pokrytym niniejszą polisą, będzie automatycznie odtworzona w przypadku wyczerpania. Klauzula nie dotyczy sum ubezpieczenia w systemie pierwszego ryzyka oraz limitów odpowiedzialności (w tym limitów wskazanych w </w:t>
      </w:r>
      <w:r w:rsidRPr="00E8373D">
        <w:rPr>
          <w:rFonts w:ascii="Calibri" w:hAnsi="Calibri" w:cs="Tahoma"/>
          <w:sz w:val="22"/>
          <w:szCs w:val="22"/>
        </w:rPr>
        <w:t>poszczególnych klauzulach).</w:t>
      </w:r>
    </w:p>
    <w:p w:rsidR="00617184" w:rsidRPr="00E8373D" w:rsidRDefault="00617184" w:rsidP="00617184">
      <w:pPr>
        <w:widowControl w:val="0"/>
        <w:numPr>
          <w:ilvl w:val="1"/>
          <w:numId w:val="103"/>
        </w:numPr>
        <w:ind w:left="426" w:hanging="426"/>
        <w:jc w:val="both"/>
        <w:rPr>
          <w:rFonts w:ascii="Calibri" w:hAnsi="Calibri" w:cs="Tahoma"/>
          <w:sz w:val="22"/>
          <w:szCs w:val="22"/>
          <w:u w:val="single"/>
        </w:rPr>
      </w:pPr>
      <w:r w:rsidRPr="00E8373D">
        <w:rPr>
          <w:rFonts w:ascii="Calibri" w:hAnsi="Calibri"/>
          <w:sz w:val="22"/>
          <w:szCs w:val="22"/>
          <w:u w:val="single"/>
        </w:rPr>
        <w:t>Klauzula ubezpieczenia utraty zysku – pokrycia kosztów stałych</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sz w:val="22"/>
          <w:szCs w:val="22"/>
        </w:rPr>
        <w:t>Z zastrzeżeniem pozostałych, nie zmienionych niniejszą klauzulą postanowień umowy ubezpieczenia oraz ogólnych warunków ubezpieczenia, uzgadnia się, że:</w:t>
      </w:r>
      <w:r>
        <w:rPr>
          <w:rFonts w:ascii="Calibri" w:hAnsi="Calibri" w:cs="Tahoma"/>
          <w:sz w:val="22"/>
          <w:szCs w:val="22"/>
        </w:rPr>
        <w:t xml:space="preserve"> </w:t>
      </w:r>
      <w:r w:rsidRPr="007B7AE5">
        <w:rPr>
          <w:rFonts w:ascii="Calibri" w:hAnsi="Calibri" w:cs="Tahoma"/>
          <w:sz w:val="22"/>
          <w:szCs w:val="22"/>
        </w:rPr>
        <w:t xml:space="preserve">Ochrona ubezpieczeniowa z tytułu ubezpieczenia mienia od wszystkich </w:t>
      </w:r>
      <w:proofErr w:type="spellStart"/>
      <w:r w:rsidRPr="007B7AE5">
        <w:rPr>
          <w:rFonts w:ascii="Calibri" w:hAnsi="Calibri" w:cs="Tahoma"/>
          <w:sz w:val="22"/>
          <w:szCs w:val="22"/>
        </w:rPr>
        <w:t>ryzyk</w:t>
      </w:r>
      <w:proofErr w:type="spellEnd"/>
      <w:r w:rsidRPr="007B7AE5">
        <w:rPr>
          <w:rFonts w:ascii="Calibri" w:hAnsi="Calibri" w:cs="Tahoma"/>
          <w:sz w:val="22"/>
          <w:szCs w:val="22"/>
        </w:rPr>
        <w:t xml:space="preserve"> zostaje rozszerzona o następstwa wypadków ubezpieczeniowych, polegające na nie osiągnięciu zakładanego zysku brutto oraz konieczności pokrycia bieżących kosztów stałych – zgodnie z postanowieniami niniejszej klauzuli. </w:t>
      </w:r>
    </w:p>
    <w:p w:rsidR="00617184" w:rsidRPr="007B7AE5" w:rsidRDefault="00617184" w:rsidP="00617184">
      <w:pPr>
        <w:widowControl w:val="0"/>
        <w:ind w:left="360"/>
        <w:jc w:val="both"/>
        <w:rPr>
          <w:rFonts w:ascii="Calibri" w:hAnsi="Calibri" w:cs="Tahoma"/>
          <w:sz w:val="22"/>
          <w:szCs w:val="22"/>
        </w:rPr>
      </w:pPr>
      <w:r w:rsidRPr="0083682B">
        <w:rPr>
          <w:rFonts w:ascii="Calibri" w:hAnsi="Calibri" w:cs="Tahoma"/>
          <w:b/>
          <w:sz w:val="22"/>
          <w:szCs w:val="22"/>
        </w:rPr>
        <w:t>Suma ubezpieczenia</w:t>
      </w:r>
      <w:r>
        <w:rPr>
          <w:rFonts w:ascii="Calibri" w:hAnsi="Calibri" w:cs="Tahoma"/>
          <w:sz w:val="22"/>
          <w:szCs w:val="22"/>
        </w:rPr>
        <w:t>: 17.750.000,00</w:t>
      </w:r>
      <w:r w:rsidRPr="0083682B">
        <w:rPr>
          <w:rFonts w:ascii="Calibri" w:hAnsi="Calibri" w:cs="Tahoma"/>
          <w:sz w:val="22"/>
          <w:szCs w:val="22"/>
        </w:rPr>
        <w:t xml:space="preserve"> zł</w:t>
      </w:r>
    </w:p>
    <w:p w:rsidR="00617184" w:rsidRPr="0083682B" w:rsidRDefault="00617184" w:rsidP="00617184">
      <w:pPr>
        <w:widowControl w:val="0"/>
        <w:ind w:left="426"/>
        <w:jc w:val="both"/>
        <w:rPr>
          <w:rFonts w:ascii="Calibri" w:hAnsi="Calibri" w:cs="Tahoma"/>
          <w:sz w:val="22"/>
          <w:szCs w:val="22"/>
        </w:rPr>
      </w:pPr>
      <w:r w:rsidRPr="0083682B">
        <w:rPr>
          <w:rFonts w:ascii="Calibri" w:hAnsi="Calibri" w:cs="Tahoma"/>
          <w:b/>
          <w:sz w:val="22"/>
          <w:szCs w:val="22"/>
        </w:rPr>
        <w:t>Maksymalny okres odszkodowawczy</w:t>
      </w:r>
      <w:r w:rsidRPr="0083682B">
        <w:rPr>
          <w:rFonts w:ascii="Calibri" w:hAnsi="Calibri" w:cs="Tahoma"/>
          <w:sz w:val="22"/>
          <w:szCs w:val="22"/>
        </w:rPr>
        <w:t>: 12 miesięcy</w:t>
      </w:r>
    </w:p>
    <w:p w:rsidR="00617184" w:rsidRPr="0083682B" w:rsidRDefault="00617184" w:rsidP="00617184">
      <w:pPr>
        <w:widowControl w:val="0"/>
        <w:ind w:left="426"/>
        <w:jc w:val="both"/>
        <w:rPr>
          <w:rFonts w:ascii="Calibri" w:hAnsi="Calibri" w:cs="Tahoma"/>
          <w:sz w:val="22"/>
          <w:szCs w:val="22"/>
        </w:rPr>
      </w:pPr>
      <w:r w:rsidRPr="0083682B">
        <w:rPr>
          <w:rFonts w:ascii="Calibri" w:hAnsi="Calibri" w:cs="Tahoma"/>
          <w:b/>
          <w:sz w:val="22"/>
          <w:szCs w:val="22"/>
        </w:rPr>
        <w:t>Dodatkowy limit</w:t>
      </w:r>
      <w:r w:rsidRPr="0083682B">
        <w:rPr>
          <w:rFonts w:ascii="Calibri" w:hAnsi="Calibri" w:cs="Tahoma"/>
          <w:sz w:val="22"/>
          <w:szCs w:val="22"/>
        </w:rPr>
        <w:t xml:space="preserve"> odpowiedzialności dla wzrostu kosztów działalności po szkodzie (niezależny od sumy ubezpieczenia zysku brutto): 1.000.000,00 zł</w:t>
      </w:r>
    </w:p>
    <w:p w:rsidR="00617184" w:rsidRPr="0083682B" w:rsidRDefault="00617184" w:rsidP="00617184">
      <w:pPr>
        <w:widowControl w:val="0"/>
        <w:ind w:left="426"/>
        <w:jc w:val="both"/>
        <w:rPr>
          <w:rFonts w:ascii="Calibri" w:hAnsi="Calibri" w:cs="Tahoma"/>
          <w:sz w:val="22"/>
          <w:szCs w:val="22"/>
        </w:rPr>
      </w:pPr>
      <w:r>
        <w:rPr>
          <w:rFonts w:ascii="Calibri" w:hAnsi="Calibri" w:cs="Tahoma"/>
          <w:b/>
          <w:sz w:val="22"/>
          <w:szCs w:val="22"/>
        </w:rPr>
        <w:t>Franszyza redukcyjna: 7</w:t>
      </w:r>
      <w:r w:rsidRPr="0083682B">
        <w:rPr>
          <w:rFonts w:ascii="Calibri" w:hAnsi="Calibri" w:cs="Tahoma"/>
          <w:b/>
          <w:sz w:val="22"/>
          <w:szCs w:val="22"/>
        </w:rPr>
        <w:t xml:space="preserve"> dni</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b/>
          <w:sz w:val="22"/>
          <w:szCs w:val="22"/>
        </w:rPr>
        <w:t>Przedmiotem ubezpieczenia</w:t>
      </w:r>
      <w:r w:rsidRPr="007B7AE5">
        <w:rPr>
          <w:rFonts w:ascii="Calibri" w:hAnsi="Calibri" w:cs="Tahoma"/>
          <w:sz w:val="22"/>
          <w:szCs w:val="22"/>
        </w:rPr>
        <w:t xml:space="preserve"> jest przewidywany zysku brutto rozumiany, który Zamawiający osiągnąłby w związku z prowadzoną przez siebie działalnością, gdyby działalność ta nie została przerwana lub zakłócona na skutek powstałej szkody w mieniu. </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b/>
          <w:sz w:val="22"/>
          <w:szCs w:val="22"/>
        </w:rPr>
        <w:t>Zysk brutto</w:t>
      </w:r>
      <w:r w:rsidRPr="007B7AE5">
        <w:rPr>
          <w:rFonts w:ascii="Calibri" w:hAnsi="Calibri" w:cs="Tahoma"/>
          <w:sz w:val="22"/>
          <w:szCs w:val="22"/>
        </w:rPr>
        <w:t xml:space="preserve"> stanowi różnicę pomiędzy sumą wartości obrotu (całkowite szacowane przychody ze sprzedaży netto w tym przychody z najmu, organizacji imprez, świadczenia usług i inne) a sumą kosztów zmiennych (tj. koszty materiałów i usług, energii kwalifikowane jako koszt bezpośredni świadczenia usług, opłaty licencyjne, wynagrodzenia pracowników tymczasowych, inne koszty zmienne).</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b/>
          <w:sz w:val="22"/>
          <w:szCs w:val="22"/>
        </w:rPr>
        <w:t>Zakres ubezpieczenia</w:t>
      </w:r>
      <w:r w:rsidRPr="007B7AE5">
        <w:rPr>
          <w:rFonts w:ascii="Calibri" w:hAnsi="Calibri" w:cs="Tahoma"/>
          <w:sz w:val="22"/>
          <w:szCs w:val="22"/>
        </w:rPr>
        <w:t xml:space="preserve"> obejmuje utratę zysku brutto oraz wzrost kosztów działalności gospodarczej powstałych w maksymalnym okresie odszkodowawczym w następstwie szkody w mieniu na skutek nagłego, niespodziewanego i niezależnego od woli Zamawiającego zdarzenia, o ile nie zostało ono wyłączone z ubezpieczenia </w:t>
      </w:r>
      <w:r>
        <w:rPr>
          <w:rFonts w:ascii="Calibri" w:hAnsi="Calibri" w:cs="Tahoma"/>
          <w:sz w:val="22"/>
          <w:szCs w:val="22"/>
        </w:rPr>
        <w:t xml:space="preserve">mienia </w:t>
      </w:r>
      <w:r w:rsidRPr="007B7AE5">
        <w:rPr>
          <w:rFonts w:ascii="Calibri" w:hAnsi="Calibri" w:cs="Tahoma"/>
          <w:sz w:val="22"/>
          <w:szCs w:val="22"/>
        </w:rPr>
        <w:t xml:space="preserve">zgodnie z postanowieniami SIWZ pkt. </w:t>
      </w:r>
      <w:r w:rsidRPr="003C4F88">
        <w:rPr>
          <w:rFonts w:ascii="Calibri" w:hAnsi="Calibri" w:cs="Tahoma"/>
          <w:i/>
          <w:sz w:val="22"/>
          <w:szCs w:val="22"/>
        </w:rPr>
        <w:t>2.1 Akceptowalne wyłączenia w zakresie ubezpieczenia</w:t>
      </w:r>
      <w:r w:rsidRPr="007B7AE5">
        <w:rPr>
          <w:rFonts w:ascii="Calibri" w:hAnsi="Calibri" w:cs="Tahoma"/>
          <w:sz w:val="22"/>
          <w:szCs w:val="22"/>
        </w:rPr>
        <w:t xml:space="preserve"> oraz </w:t>
      </w:r>
      <w:proofErr w:type="spellStart"/>
      <w:r w:rsidRPr="007B7AE5">
        <w:rPr>
          <w:rFonts w:ascii="Calibri" w:hAnsi="Calibri" w:cs="Tahoma"/>
          <w:sz w:val="22"/>
          <w:szCs w:val="22"/>
        </w:rPr>
        <w:t>wyłączeń</w:t>
      </w:r>
      <w:proofErr w:type="spellEnd"/>
      <w:r w:rsidRPr="007B7AE5">
        <w:rPr>
          <w:rFonts w:ascii="Calibri" w:hAnsi="Calibri" w:cs="Tahoma"/>
          <w:sz w:val="22"/>
          <w:szCs w:val="22"/>
        </w:rPr>
        <w:t xml:space="preserve"> okr</w:t>
      </w:r>
      <w:r>
        <w:rPr>
          <w:rFonts w:ascii="Calibri" w:hAnsi="Calibri" w:cs="Tahoma"/>
          <w:sz w:val="22"/>
          <w:szCs w:val="22"/>
        </w:rPr>
        <w:t>eślonych w niniejszej klauzuli.</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sz w:val="22"/>
          <w:szCs w:val="22"/>
        </w:rPr>
        <w:t>Ochrona ubezpieczeniowa obejmuje także szkody realizowane na podstawie klauzul lub postanowień dodatkowych z zastrzeżeniem, że wszystkie limity odpowiedzialności określone w ubezpieczeniu mienia oraz utraty zysku są limitami wspólnymi dla szkód z ubezpieczenia mienia oraz utraty zysku.</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sz w:val="22"/>
          <w:szCs w:val="22"/>
        </w:rPr>
        <w:t>Ochrona ubezpieczeniowa obejmuje szkody z ubezpieczenia utraty zysku także wtedy gdy są skutkiem szkody w mieniu, której wysokość jest niższa niż kwota ustalonej w umowie ubezpieczenia mienia franszyzy redukcyjnej.</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b/>
          <w:sz w:val="22"/>
          <w:szCs w:val="22"/>
        </w:rPr>
        <w:t>Akceptowalne wyłączenia w zakresie ubezpieczenia utraty zysku</w:t>
      </w:r>
      <w:r w:rsidRPr="007B7AE5">
        <w:rPr>
          <w:rFonts w:ascii="Calibri" w:hAnsi="Calibri" w:cs="Tahoma"/>
          <w:sz w:val="22"/>
          <w:szCs w:val="22"/>
        </w:rPr>
        <w:t xml:space="preserve"> – poniższe wyłączenia stanowią zamknięty katalog i zastępują wyłączenia określone w ogólnych warunkach Wykonawcy. </w:t>
      </w:r>
    </w:p>
    <w:p w:rsidR="00617184" w:rsidRPr="007B7AE5" w:rsidRDefault="00617184" w:rsidP="00617184">
      <w:pPr>
        <w:widowControl w:val="0"/>
        <w:ind w:left="360"/>
        <w:jc w:val="both"/>
        <w:rPr>
          <w:rFonts w:ascii="Calibri" w:hAnsi="Calibri" w:cs="Tahoma"/>
          <w:sz w:val="22"/>
          <w:szCs w:val="22"/>
        </w:rPr>
      </w:pPr>
      <w:r w:rsidRPr="007B7AE5">
        <w:rPr>
          <w:rFonts w:ascii="Calibri" w:hAnsi="Calibri" w:cs="Tahoma"/>
          <w:sz w:val="22"/>
          <w:szCs w:val="22"/>
        </w:rPr>
        <w:t>Wykonawca nie ponosi odpowiedzialności za szkody powstałe w następstwie:</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 xml:space="preserve">szkody w mieniu, za które Wykonawca nie odpowiada na podstawie umowy ubezpieczenia mienia od wszystkich </w:t>
      </w:r>
      <w:proofErr w:type="spellStart"/>
      <w:r w:rsidRPr="007B7AE5">
        <w:rPr>
          <w:rFonts w:ascii="Calibri" w:hAnsi="Calibri" w:cs="Tahoma"/>
          <w:sz w:val="22"/>
          <w:szCs w:val="22"/>
        </w:rPr>
        <w:t>ryzyk</w:t>
      </w:r>
      <w:proofErr w:type="spellEnd"/>
      <w:r w:rsidRPr="007B7AE5">
        <w:rPr>
          <w:rFonts w:ascii="Calibri" w:hAnsi="Calibri" w:cs="Tahoma"/>
          <w:sz w:val="22"/>
          <w:szCs w:val="22"/>
        </w:rPr>
        <w:t>,</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nieuzasadnionej zwłoki w podjęciu przez Zamawiającego czynności w celu przywrócenia prowadzonej działalności,</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decyzji właściwych władz lub organów, która opóźnia lub uniemożliwia odbudowę lub odtworzenie zniszczonego mienia,</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braku środków finansowych niezbędnych do odbudowy, odtworzenia mienia,</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lastRenderedPageBreak/>
        <w:t>decyzji o nieodtworzeniu utraconego mienia i zaniechaniu podjęcia przerwanej działalności,</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innowacji lub ulepszeń wprowadzonych w trakcie odbudowy, odtworzenia mienia</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deprecjacji nieuszkodzonych zapasów,</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niemożności ściągnięcia należności,</w:t>
      </w:r>
    </w:p>
    <w:p w:rsidR="00617184" w:rsidRPr="007B7AE5"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utraty danych lub nośników danych,</w:t>
      </w:r>
    </w:p>
    <w:p w:rsidR="00617184" w:rsidRDefault="00617184" w:rsidP="00617184">
      <w:pPr>
        <w:widowControl w:val="0"/>
        <w:numPr>
          <w:ilvl w:val="0"/>
          <w:numId w:val="114"/>
        </w:numPr>
        <w:jc w:val="both"/>
        <w:rPr>
          <w:rFonts w:ascii="Calibri" w:hAnsi="Calibri" w:cs="Tahoma"/>
          <w:sz w:val="22"/>
          <w:szCs w:val="22"/>
        </w:rPr>
      </w:pPr>
      <w:r w:rsidRPr="007B7AE5">
        <w:rPr>
          <w:rFonts w:ascii="Calibri" w:hAnsi="Calibri" w:cs="Tahoma"/>
          <w:sz w:val="22"/>
          <w:szCs w:val="22"/>
        </w:rPr>
        <w:t>kar pieniężnych, grzywien lub odszkodowań do zapłaty, których Zamawiający zobowiązany jest w przypadku nie niewykonania zobowiązań na skutek zaistniałej szkody w mieniu.</w:t>
      </w:r>
    </w:p>
    <w:p w:rsidR="00617184" w:rsidRDefault="00617184" w:rsidP="00617184">
      <w:pPr>
        <w:widowControl w:val="0"/>
        <w:jc w:val="both"/>
        <w:rPr>
          <w:rFonts w:ascii="Calibri" w:hAnsi="Calibri" w:cs="Tahoma"/>
          <w:sz w:val="22"/>
          <w:szCs w:val="22"/>
        </w:rPr>
      </w:pPr>
    </w:p>
    <w:p w:rsidR="00617184" w:rsidRPr="00C20E97" w:rsidRDefault="00617184" w:rsidP="00617184">
      <w:pPr>
        <w:pStyle w:val="Akapitzlist"/>
        <w:keepNext/>
        <w:numPr>
          <w:ilvl w:val="1"/>
          <w:numId w:val="103"/>
        </w:numPr>
        <w:jc w:val="both"/>
        <w:outlineLvl w:val="0"/>
        <w:rPr>
          <w:rFonts w:ascii="Calibri" w:hAnsi="Calibri" w:cs="Tahoma"/>
          <w:sz w:val="22"/>
          <w:szCs w:val="22"/>
          <w:lang w:val="x-none" w:eastAsia="x-none"/>
        </w:rPr>
      </w:pPr>
      <w:r w:rsidRPr="00C20E97">
        <w:rPr>
          <w:rFonts w:ascii="Calibri" w:hAnsi="Calibri" w:cs="Tahoma"/>
          <w:sz w:val="22"/>
          <w:szCs w:val="22"/>
          <w:lang w:val="x-none" w:eastAsia="x-none"/>
        </w:rPr>
        <w:t>Klauzula likwidacyjna w sprzęcie elektronicznym</w:t>
      </w:r>
    </w:p>
    <w:p w:rsidR="00617184" w:rsidRPr="00C15E3C" w:rsidRDefault="00617184" w:rsidP="00617184">
      <w:pPr>
        <w:keepNext/>
        <w:ind w:left="720"/>
        <w:jc w:val="both"/>
        <w:outlineLvl w:val="0"/>
        <w:rPr>
          <w:rFonts w:ascii="Calibri" w:hAnsi="Calibri" w:cs="Tahoma"/>
          <w:sz w:val="22"/>
          <w:szCs w:val="22"/>
          <w:lang w:val="x-none" w:eastAsia="x-none"/>
        </w:rPr>
      </w:pPr>
      <w:r w:rsidRPr="00C15E3C">
        <w:rPr>
          <w:rFonts w:ascii="Calibri" w:hAnsi="Calibri" w:cs="Tahoma"/>
          <w:sz w:val="22"/>
          <w:szCs w:val="22"/>
          <w:lang w:val="x-none" w:eastAsia="x-none"/>
        </w:rPr>
        <w:t>Z zastrzeżeniem pozostałych nie zmienionych niniejszą klauzulą postanowień umowy ubezpieczenia oraz ogólnych warunków ubezpieczenia, uzgadnia się że:</w:t>
      </w:r>
    </w:p>
    <w:p w:rsidR="00617184" w:rsidRPr="00C15E3C" w:rsidRDefault="00617184" w:rsidP="00617184">
      <w:pPr>
        <w:keepNext/>
        <w:ind w:left="720"/>
        <w:jc w:val="both"/>
        <w:outlineLvl w:val="0"/>
        <w:rPr>
          <w:rFonts w:ascii="Calibri" w:hAnsi="Calibri" w:cs="Tahoma"/>
          <w:sz w:val="22"/>
          <w:szCs w:val="22"/>
          <w:lang w:val="x-none" w:eastAsia="x-none"/>
        </w:rPr>
      </w:pPr>
      <w:r w:rsidRPr="00C15E3C">
        <w:rPr>
          <w:rFonts w:ascii="Calibri" w:hAnsi="Calibri" w:cs="Tahoma"/>
          <w:sz w:val="22"/>
          <w:szCs w:val="22"/>
          <w:lang w:val="x-none" w:eastAsia="x-none"/>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617184" w:rsidRPr="00C15E3C" w:rsidRDefault="00617184" w:rsidP="00617184">
      <w:pPr>
        <w:numPr>
          <w:ilvl w:val="1"/>
          <w:numId w:val="103"/>
        </w:numPr>
        <w:jc w:val="both"/>
        <w:rPr>
          <w:rFonts w:ascii="Calibri" w:hAnsi="Calibri" w:cs="Tahoma"/>
          <w:sz w:val="22"/>
          <w:szCs w:val="22"/>
        </w:rPr>
      </w:pPr>
      <w:r w:rsidRPr="00C15E3C">
        <w:rPr>
          <w:rFonts w:ascii="Calibri" w:hAnsi="Calibri" w:cs="Tahoma"/>
          <w:sz w:val="22"/>
          <w:szCs w:val="22"/>
        </w:rPr>
        <w:t xml:space="preserve"> Klauzula szybkiej likwidacji szkód w sprzęcie elektronicznym </w:t>
      </w:r>
    </w:p>
    <w:p w:rsidR="00617184" w:rsidRPr="00C15E3C" w:rsidRDefault="00617184" w:rsidP="00617184">
      <w:pPr>
        <w:ind w:left="720"/>
        <w:jc w:val="both"/>
        <w:rPr>
          <w:rFonts w:ascii="Calibri" w:hAnsi="Calibri" w:cs="Tahoma"/>
          <w:sz w:val="22"/>
          <w:szCs w:val="22"/>
        </w:rPr>
      </w:pPr>
      <w:r w:rsidRPr="00C15E3C">
        <w:rPr>
          <w:rFonts w:ascii="Calibri" w:hAnsi="Calibri" w:cs="Tahoma"/>
          <w:sz w:val="22"/>
          <w:szCs w:val="22"/>
        </w:rPr>
        <w:t>W przypadku awarii sprzętu elektronicznego, którego przywrócenie do pracy (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rsidR="00617184" w:rsidRDefault="00617184" w:rsidP="00617184">
      <w:pPr>
        <w:widowControl w:val="0"/>
        <w:jc w:val="both"/>
        <w:rPr>
          <w:rFonts w:ascii="Calibri" w:hAnsi="Calibri" w:cs="Tahoma"/>
          <w:sz w:val="22"/>
          <w:szCs w:val="22"/>
        </w:rPr>
      </w:pPr>
    </w:p>
    <w:p w:rsidR="00617184" w:rsidRPr="00C20E97" w:rsidRDefault="00617184" w:rsidP="00617184">
      <w:pPr>
        <w:pStyle w:val="Akapitzlist"/>
        <w:numPr>
          <w:ilvl w:val="1"/>
          <w:numId w:val="103"/>
        </w:numPr>
        <w:jc w:val="both"/>
        <w:rPr>
          <w:rFonts w:asciiTheme="minorHAnsi" w:hAnsiTheme="minorHAnsi" w:cstheme="minorHAnsi"/>
          <w:bCs/>
          <w:sz w:val="22"/>
          <w:szCs w:val="22"/>
        </w:rPr>
      </w:pPr>
      <w:r w:rsidRPr="00C20E97">
        <w:rPr>
          <w:rFonts w:asciiTheme="minorHAnsi" w:hAnsiTheme="minorHAnsi" w:cstheme="minorHAnsi"/>
          <w:b/>
          <w:sz w:val="22"/>
          <w:szCs w:val="22"/>
        </w:rPr>
        <w:t>Klauzula kosztów dodatkowych – koszty proporcjonalne i nieproporcjonalne</w:t>
      </w:r>
    </w:p>
    <w:p w:rsidR="00617184" w:rsidRPr="00C20E97" w:rsidRDefault="00617184" w:rsidP="00617184">
      <w:pPr>
        <w:jc w:val="both"/>
        <w:rPr>
          <w:rFonts w:asciiTheme="minorHAnsi" w:hAnsiTheme="minorHAnsi" w:cstheme="minorHAnsi"/>
          <w:sz w:val="22"/>
          <w:szCs w:val="22"/>
        </w:rPr>
      </w:pPr>
      <w:r w:rsidRPr="00C20E97">
        <w:rPr>
          <w:rFonts w:asciiTheme="minorHAnsi" w:hAnsiTheme="minorHAnsi" w:cstheme="minorHAnsi"/>
          <w:sz w:val="22"/>
          <w:szCs w:val="22"/>
        </w:rPr>
        <w:t>Z zastrzeżeniem pozostałych, niezmienionych niniejszą klauzulą postanowień umowy ubezpieczenia oraz ogólnych warunków ubezpieczenia, uzgadnia się, że zakres ochrony ubezpieczeniowej obejmuje zwiększone koszty działalności, poniesione przez Ubezpieczonego w celu zapobieżenia przerwom lub zakłóceniom w działalności, spowodowanym szkodą w ubezpieczonym sprzęcie elektronicznym, za którą Ubezpieczyciel ponosi odpowiedzialność na podstawie ubezpieczenia sprzętu elektronicznego od szkód materialnych.</w:t>
      </w:r>
    </w:p>
    <w:p w:rsidR="00617184" w:rsidRPr="00C20E97" w:rsidRDefault="00617184" w:rsidP="00617184">
      <w:pPr>
        <w:jc w:val="both"/>
        <w:rPr>
          <w:rFonts w:asciiTheme="minorHAnsi" w:hAnsiTheme="minorHAnsi" w:cstheme="minorHAnsi"/>
          <w:sz w:val="22"/>
          <w:szCs w:val="22"/>
        </w:rPr>
      </w:pPr>
      <w:r w:rsidRPr="00C20E97">
        <w:rPr>
          <w:rFonts w:asciiTheme="minorHAnsi" w:hAnsiTheme="minorHAnsi" w:cstheme="minorHAnsi"/>
          <w:sz w:val="22"/>
          <w:szCs w:val="22"/>
        </w:rPr>
        <w:t xml:space="preserve">Przez zwiększone koszty działalności, rozumie się nadwyżkę kosztów ponad koszty normalnej działalności, które muszą być poniesione przez Ubezpieczonego w celu jej kontynuacji tj.: </w:t>
      </w:r>
    </w:p>
    <w:p w:rsidR="00617184" w:rsidRPr="00C20E97" w:rsidRDefault="00617184" w:rsidP="00617184">
      <w:pPr>
        <w:widowControl w:val="0"/>
        <w:numPr>
          <w:ilvl w:val="1"/>
          <w:numId w:val="130"/>
        </w:numPr>
        <w:tabs>
          <w:tab w:val="num" w:pos="993"/>
        </w:tabs>
        <w:ind w:left="993" w:hanging="284"/>
        <w:jc w:val="both"/>
        <w:rPr>
          <w:rFonts w:asciiTheme="minorHAnsi" w:hAnsiTheme="minorHAnsi" w:cstheme="minorHAnsi"/>
          <w:sz w:val="22"/>
          <w:szCs w:val="22"/>
        </w:rPr>
      </w:pPr>
      <w:r w:rsidRPr="00C20E97">
        <w:rPr>
          <w:rFonts w:asciiTheme="minorHAnsi" w:hAnsiTheme="minorHAnsi" w:cstheme="minorHAnsi"/>
          <w:b/>
          <w:bCs/>
          <w:sz w:val="22"/>
          <w:szCs w:val="22"/>
        </w:rPr>
        <w:t>koszty proporcjonalne</w:t>
      </w:r>
      <w:r w:rsidRPr="00C20E97">
        <w:rPr>
          <w:rFonts w:asciiTheme="minorHAnsi" w:hAnsiTheme="minorHAnsi" w:cstheme="minorHAnsi"/>
          <w:sz w:val="22"/>
          <w:szCs w:val="22"/>
        </w:rPr>
        <w:t xml:space="preserve"> - narastające proporcjonalnie do czasu przerwy lub zakłóceń w działalności Ubezpieczonego, obejmujące w szczególności koszty:</w:t>
      </w:r>
    </w:p>
    <w:p w:rsidR="00617184" w:rsidRPr="00C20E97" w:rsidRDefault="00617184" w:rsidP="00617184">
      <w:pPr>
        <w:widowControl w:val="0"/>
        <w:numPr>
          <w:ilvl w:val="0"/>
          <w:numId w:val="131"/>
        </w:numPr>
        <w:spacing w:before="100" w:beforeAutospacing="1" w:after="100" w:afterAutospacing="1"/>
        <w:ind w:left="1418" w:hanging="425"/>
        <w:contextualSpacing/>
        <w:jc w:val="both"/>
        <w:rPr>
          <w:rFonts w:asciiTheme="minorHAnsi" w:hAnsiTheme="minorHAnsi" w:cstheme="minorHAnsi"/>
          <w:sz w:val="22"/>
          <w:szCs w:val="22"/>
        </w:rPr>
      </w:pPr>
      <w:r w:rsidRPr="00C20E97">
        <w:rPr>
          <w:rFonts w:asciiTheme="minorHAnsi" w:hAnsiTheme="minorHAnsi" w:cstheme="minorHAnsi"/>
          <w:sz w:val="22"/>
          <w:szCs w:val="22"/>
        </w:rPr>
        <w:t>tymczasowego wykorzystania sprzętu zastępczego lub systemów zewnętrznych,</w:t>
      </w:r>
    </w:p>
    <w:p w:rsidR="00617184" w:rsidRPr="00C20E97" w:rsidRDefault="00617184" w:rsidP="00617184">
      <w:pPr>
        <w:widowControl w:val="0"/>
        <w:numPr>
          <w:ilvl w:val="0"/>
          <w:numId w:val="131"/>
        </w:numPr>
        <w:spacing w:before="100" w:beforeAutospacing="1" w:after="100" w:afterAutospacing="1"/>
        <w:ind w:left="1418" w:hanging="425"/>
        <w:contextualSpacing/>
        <w:jc w:val="both"/>
        <w:rPr>
          <w:rFonts w:asciiTheme="minorHAnsi" w:hAnsiTheme="minorHAnsi" w:cstheme="minorHAnsi"/>
          <w:sz w:val="22"/>
          <w:szCs w:val="22"/>
        </w:rPr>
      </w:pPr>
      <w:r w:rsidRPr="00C20E97">
        <w:rPr>
          <w:rFonts w:asciiTheme="minorHAnsi" w:hAnsiTheme="minorHAnsi" w:cstheme="minorHAnsi"/>
          <w:sz w:val="22"/>
          <w:szCs w:val="22"/>
        </w:rPr>
        <w:t>tymczasowego wynajęcia i użytkowania urządzeń i/lub pomieszczeń zastępczych,</w:t>
      </w:r>
    </w:p>
    <w:p w:rsidR="00617184" w:rsidRPr="00C20E97" w:rsidRDefault="00617184" w:rsidP="00617184">
      <w:pPr>
        <w:widowControl w:val="0"/>
        <w:numPr>
          <w:ilvl w:val="0"/>
          <w:numId w:val="131"/>
        </w:numPr>
        <w:spacing w:before="100" w:beforeAutospacing="1" w:after="100" w:afterAutospacing="1"/>
        <w:ind w:left="1418" w:hanging="425"/>
        <w:contextualSpacing/>
        <w:jc w:val="both"/>
        <w:rPr>
          <w:rFonts w:asciiTheme="minorHAnsi" w:hAnsiTheme="minorHAnsi" w:cstheme="minorHAnsi"/>
          <w:sz w:val="22"/>
          <w:szCs w:val="22"/>
        </w:rPr>
      </w:pPr>
      <w:r w:rsidRPr="00C20E97">
        <w:rPr>
          <w:rFonts w:asciiTheme="minorHAnsi" w:hAnsiTheme="minorHAnsi" w:cstheme="minorHAnsi"/>
          <w:sz w:val="22"/>
          <w:szCs w:val="22"/>
        </w:rPr>
        <w:t>zastosowania alternatywnych procedur pracy lub procesów technologicznych,</w:t>
      </w:r>
    </w:p>
    <w:p w:rsidR="00617184" w:rsidRPr="00C20E97" w:rsidRDefault="00617184" w:rsidP="00617184">
      <w:pPr>
        <w:widowControl w:val="0"/>
        <w:numPr>
          <w:ilvl w:val="0"/>
          <w:numId w:val="131"/>
        </w:numPr>
        <w:spacing w:before="100" w:beforeAutospacing="1" w:after="100" w:afterAutospacing="1"/>
        <w:ind w:left="1418" w:hanging="425"/>
        <w:contextualSpacing/>
        <w:jc w:val="both"/>
        <w:rPr>
          <w:rFonts w:asciiTheme="minorHAnsi" w:hAnsiTheme="minorHAnsi" w:cstheme="minorHAnsi"/>
          <w:sz w:val="22"/>
          <w:szCs w:val="22"/>
        </w:rPr>
      </w:pPr>
      <w:r w:rsidRPr="00C20E97">
        <w:rPr>
          <w:rFonts w:asciiTheme="minorHAnsi" w:hAnsiTheme="minorHAnsi" w:cstheme="minorHAnsi"/>
          <w:sz w:val="22"/>
          <w:szCs w:val="22"/>
        </w:rPr>
        <w:t>dodatkowego wynagrodzenia pracowników (tj. pracy w godzinach nadliczbowych oraz w godzinach nocnych),</w:t>
      </w:r>
    </w:p>
    <w:p w:rsidR="00617184" w:rsidRPr="00C20E97" w:rsidRDefault="00617184" w:rsidP="00617184">
      <w:pPr>
        <w:widowControl w:val="0"/>
        <w:numPr>
          <w:ilvl w:val="0"/>
          <w:numId w:val="131"/>
        </w:numPr>
        <w:spacing w:before="100" w:beforeAutospacing="1" w:after="100" w:afterAutospacing="1"/>
        <w:ind w:left="1418" w:hanging="425"/>
        <w:contextualSpacing/>
        <w:jc w:val="both"/>
        <w:rPr>
          <w:rFonts w:asciiTheme="minorHAnsi" w:hAnsiTheme="minorHAnsi" w:cstheme="minorHAnsi"/>
          <w:sz w:val="22"/>
          <w:szCs w:val="22"/>
        </w:rPr>
      </w:pPr>
      <w:r w:rsidRPr="00C20E97">
        <w:rPr>
          <w:rFonts w:asciiTheme="minorHAnsi" w:hAnsiTheme="minorHAnsi" w:cstheme="minorHAnsi"/>
          <w:sz w:val="22"/>
          <w:szCs w:val="22"/>
        </w:rPr>
        <w:t>usług świadczonych przez osoby trzecie (tj. wykorzystania obcej siły roboczej w zakresie przetwarzania danych).</w:t>
      </w:r>
    </w:p>
    <w:p w:rsidR="00617184" w:rsidRPr="00C20E97" w:rsidRDefault="00617184" w:rsidP="00617184">
      <w:pPr>
        <w:spacing w:before="100" w:beforeAutospacing="1" w:after="100" w:afterAutospacing="1"/>
        <w:ind w:left="993" w:hanging="284"/>
        <w:contextualSpacing/>
        <w:jc w:val="both"/>
        <w:rPr>
          <w:rFonts w:asciiTheme="minorHAnsi" w:hAnsiTheme="minorHAnsi" w:cstheme="minorHAnsi"/>
          <w:sz w:val="22"/>
          <w:szCs w:val="22"/>
        </w:rPr>
      </w:pPr>
      <w:r w:rsidRPr="00C20E97">
        <w:rPr>
          <w:rFonts w:asciiTheme="minorHAnsi" w:hAnsiTheme="minorHAnsi" w:cstheme="minorHAnsi"/>
          <w:bCs/>
          <w:sz w:val="22"/>
          <w:szCs w:val="22"/>
        </w:rPr>
        <w:t>2.</w:t>
      </w:r>
      <w:r w:rsidRPr="00C20E97">
        <w:rPr>
          <w:rFonts w:asciiTheme="minorHAnsi" w:hAnsiTheme="minorHAnsi" w:cstheme="minorHAnsi"/>
          <w:b/>
          <w:bCs/>
          <w:sz w:val="22"/>
          <w:szCs w:val="22"/>
        </w:rPr>
        <w:t xml:space="preserve"> </w:t>
      </w:r>
      <w:r w:rsidRPr="00C20E97">
        <w:rPr>
          <w:rFonts w:asciiTheme="minorHAnsi" w:hAnsiTheme="minorHAnsi" w:cstheme="minorHAnsi"/>
          <w:b/>
          <w:bCs/>
          <w:sz w:val="22"/>
          <w:szCs w:val="22"/>
        </w:rPr>
        <w:tab/>
        <w:t>koszty nieproporcjonalne</w:t>
      </w:r>
      <w:r w:rsidRPr="00C20E97">
        <w:rPr>
          <w:rFonts w:asciiTheme="minorHAnsi" w:hAnsiTheme="minorHAnsi" w:cstheme="minorHAnsi"/>
          <w:sz w:val="22"/>
          <w:szCs w:val="22"/>
        </w:rPr>
        <w:t xml:space="preserve"> - niezależne od upływu czasu przerwy lub zakłóceń w działalności Ubezpieczonego, obejmujące w szczególności koszty:</w:t>
      </w:r>
    </w:p>
    <w:p w:rsidR="00617184" w:rsidRPr="00C20E97" w:rsidRDefault="00617184" w:rsidP="00617184">
      <w:pPr>
        <w:widowControl w:val="0"/>
        <w:numPr>
          <w:ilvl w:val="0"/>
          <w:numId w:val="132"/>
        </w:numPr>
        <w:spacing w:before="100" w:beforeAutospacing="1" w:after="100" w:afterAutospacing="1"/>
        <w:ind w:left="1560" w:hanging="567"/>
        <w:contextualSpacing/>
        <w:jc w:val="both"/>
        <w:rPr>
          <w:rFonts w:asciiTheme="minorHAnsi" w:hAnsiTheme="minorHAnsi" w:cstheme="minorHAnsi"/>
          <w:sz w:val="22"/>
          <w:szCs w:val="22"/>
        </w:rPr>
      </w:pPr>
      <w:r w:rsidRPr="00C20E97">
        <w:rPr>
          <w:rFonts w:asciiTheme="minorHAnsi" w:hAnsiTheme="minorHAnsi" w:cstheme="minorHAnsi"/>
          <w:sz w:val="22"/>
          <w:szCs w:val="22"/>
        </w:rPr>
        <w:lastRenderedPageBreak/>
        <w:t>jednorazowej procedury przeprogramowania,</w:t>
      </w:r>
    </w:p>
    <w:p w:rsidR="00617184" w:rsidRPr="00C20E97" w:rsidRDefault="00617184" w:rsidP="00617184">
      <w:pPr>
        <w:widowControl w:val="0"/>
        <w:numPr>
          <w:ilvl w:val="0"/>
          <w:numId w:val="132"/>
        </w:numPr>
        <w:spacing w:before="100" w:beforeAutospacing="1" w:after="100" w:afterAutospacing="1"/>
        <w:ind w:left="1560" w:hanging="567"/>
        <w:contextualSpacing/>
        <w:jc w:val="both"/>
        <w:rPr>
          <w:rFonts w:asciiTheme="minorHAnsi" w:hAnsiTheme="minorHAnsi" w:cstheme="minorHAnsi"/>
          <w:sz w:val="22"/>
          <w:szCs w:val="22"/>
        </w:rPr>
      </w:pPr>
      <w:r w:rsidRPr="00C20E97">
        <w:rPr>
          <w:rFonts w:asciiTheme="minorHAnsi" w:hAnsiTheme="minorHAnsi" w:cstheme="minorHAnsi"/>
          <w:sz w:val="22"/>
          <w:szCs w:val="22"/>
        </w:rPr>
        <w:t>zresetowania i ponownego załadowania systemów operacyjnych,</w:t>
      </w:r>
    </w:p>
    <w:p w:rsidR="00617184" w:rsidRPr="00C20E97" w:rsidRDefault="00617184" w:rsidP="00617184">
      <w:pPr>
        <w:widowControl w:val="0"/>
        <w:numPr>
          <w:ilvl w:val="0"/>
          <w:numId w:val="132"/>
        </w:numPr>
        <w:ind w:left="1560" w:hanging="567"/>
        <w:contextualSpacing/>
        <w:jc w:val="both"/>
        <w:rPr>
          <w:rFonts w:asciiTheme="minorHAnsi" w:hAnsiTheme="minorHAnsi" w:cstheme="minorHAnsi"/>
          <w:sz w:val="22"/>
          <w:szCs w:val="22"/>
        </w:rPr>
      </w:pPr>
      <w:r w:rsidRPr="00C20E97">
        <w:rPr>
          <w:rFonts w:asciiTheme="minorHAnsi" w:hAnsiTheme="minorHAnsi" w:cstheme="minorHAnsi"/>
          <w:sz w:val="22"/>
          <w:szCs w:val="22"/>
        </w:rPr>
        <w:t>transportu do i z pomieszczeń zastępczych.</w:t>
      </w:r>
    </w:p>
    <w:p w:rsidR="00617184" w:rsidRPr="00C20E97" w:rsidRDefault="00617184" w:rsidP="00617184">
      <w:pPr>
        <w:pStyle w:val="Tekstpodstawowy"/>
        <w:rPr>
          <w:rFonts w:asciiTheme="minorHAnsi" w:hAnsiTheme="minorHAnsi" w:cstheme="minorHAnsi"/>
          <w:sz w:val="22"/>
          <w:szCs w:val="22"/>
        </w:rPr>
      </w:pPr>
      <w:r w:rsidRPr="00C20E97">
        <w:rPr>
          <w:rFonts w:asciiTheme="minorHAnsi" w:hAnsiTheme="minorHAnsi" w:cstheme="minorHAnsi"/>
          <w:sz w:val="22"/>
          <w:szCs w:val="22"/>
        </w:rPr>
        <w:t>Maksymalny okres odszkodowawczy wynosi 6 miesięcy.</w:t>
      </w:r>
    </w:p>
    <w:p w:rsidR="00617184" w:rsidRDefault="00617184" w:rsidP="00617184">
      <w:pPr>
        <w:widowControl w:val="0"/>
        <w:jc w:val="both"/>
        <w:rPr>
          <w:rFonts w:ascii="Calibri" w:hAnsi="Calibri" w:cs="Tahoma"/>
          <w:sz w:val="22"/>
          <w:szCs w:val="22"/>
        </w:rPr>
      </w:pPr>
    </w:p>
    <w:p w:rsidR="00617184" w:rsidRPr="00AA327F" w:rsidRDefault="00617184" w:rsidP="00617184">
      <w:pPr>
        <w:widowControl w:val="0"/>
        <w:jc w:val="both"/>
        <w:rPr>
          <w:rFonts w:ascii="Calibri" w:hAnsi="Calibri" w:cs="Tahoma"/>
          <w:sz w:val="22"/>
          <w:szCs w:val="22"/>
        </w:rPr>
      </w:pPr>
    </w:p>
    <w:p w:rsidR="00617184" w:rsidRPr="003C4F88" w:rsidRDefault="00617184" w:rsidP="00617184">
      <w:pPr>
        <w:widowControl w:val="0"/>
        <w:numPr>
          <w:ilvl w:val="0"/>
          <w:numId w:val="106"/>
        </w:numPr>
        <w:jc w:val="both"/>
        <w:rPr>
          <w:rFonts w:ascii="Calibri" w:hAnsi="Calibri" w:cs="Tahoma"/>
          <w:b/>
          <w:sz w:val="22"/>
          <w:szCs w:val="22"/>
        </w:rPr>
      </w:pPr>
      <w:r w:rsidRPr="00C15E3C">
        <w:rPr>
          <w:rFonts w:ascii="Calibri" w:hAnsi="Calibri" w:cs="Tahoma"/>
          <w:b/>
          <w:sz w:val="22"/>
          <w:szCs w:val="22"/>
        </w:rPr>
        <w:t>Klauzule fakultatywne</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5"/>
        <w:gridCol w:w="8895"/>
      </w:tblGrid>
      <w:tr w:rsidR="00617184" w:rsidRPr="00C15E3C" w:rsidTr="00EB368B">
        <w:trPr>
          <w:jc w:val="center"/>
        </w:trPr>
        <w:tc>
          <w:tcPr>
            <w:tcW w:w="535" w:type="dxa"/>
            <w:hideMark/>
          </w:tcPr>
          <w:p w:rsidR="00617184" w:rsidRPr="00C15E3C" w:rsidRDefault="00617184" w:rsidP="00EB368B">
            <w:pPr>
              <w:tabs>
                <w:tab w:val="left" w:pos="5245"/>
              </w:tabs>
              <w:rPr>
                <w:rFonts w:ascii="Calibri" w:hAnsi="Calibri"/>
                <w:spacing w:val="-2"/>
                <w:sz w:val="22"/>
                <w:szCs w:val="22"/>
              </w:rPr>
            </w:pPr>
            <w:r w:rsidRPr="00C15E3C">
              <w:rPr>
                <w:rFonts w:ascii="Calibri" w:hAnsi="Calibri"/>
                <w:spacing w:val="-2"/>
                <w:sz w:val="22"/>
                <w:szCs w:val="22"/>
              </w:rPr>
              <w:t>Lp.</w:t>
            </w:r>
          </w:p>
        </w:tc>
        <w:tc>
          <w:tcPr>
            <w:tcW w:w="8895" w:type="dxa"/>
            <w:hideMark/>
          </w:tcPr>
          <w:p w:rsidR="00617184" w:rsidRPr="00C15E3C" w:rsidRDefault="00617184" w:rsidP="00EB368B">
            <w:pPr>
              <w:tabs>
                <w:tab w:val="left" w:pos="5245"/>
              </w:tabs>
              <w:jc w:val="center"/>
              <w:rPr>
                <w:rFonts w:ascii="Calibri" w:hAnsi="Calibri"/>
                <w:spacing w:val="-2"/>
                <w:sz w:val="22"/>
                <w:szCs w:val="22"/>
              </w:rPr>
            </w:pPr>
            <w:r w:rsidRPr="00C15E3C">
              <w:rPr>
                <w:rFonts w:ascii="Calibri" w:hAnsi="Calibri"/>
                <w:spacing w:val="-2"/>
                <w:sz w:val="22"/>
                <w:szCs w:val="22"/>
              </w:rPr>
              <w:t>Klauzule fakultatywne</w:t>
            </w:r>
          </w:p>
        </w:tc>
      </w:tr>
      <w:tr w:rsidR="00617184" w:rsidRPr="00C15E3C" w:rsidTr="00EB368B">
        <w:trPr>
          <w:cantSplit/>
          <w:jc w:val="center"/>
        </w:trPr>
        <w:tc>
          <w:tcPr>
            <w:tcW w:w="535" w:type="dxa"/>
            <w:vAlign w:val="center"/>
            <w:hideMark/>
          </w:tcPr>
          <w:p w:rsidR="00617184" w:rsidRPr="00C15E3C" w:rsidRDefault="00617184" w:rsidP="00EB368B">
            <w:pPr>
              <w:tabs>
                <w:tab w:val="left" w:pos="5245"/>
              </w:tabs>
              <w:jc w:val="center"/>
              <w:rPr>
                <w:rFonts w:ascii="Calibri" w:hAnsi="Calibri"/>
                <w:spacing w:val="-2"/>
                <w:sz w:val="22"/>
                <w:szCs w:val="22"/>
              </w:rPr>
            </w:pPr>
            <w:r w:rsidRPr="00C15E3C">
              <w:rPr>
                <w:rFonts w:ascii="Calibri" w:hAnsi="Calibri"/>
                <w:spacing w:val="-2"/>
                <w:sz w:val="22"/>
                <w:szCs w:val="22"/>
              </w:rPr>
              <w:t>A</w:t>
            </w:r>
          </w:p>
        </w:tc>
        <w:tc>
          <w:tcPr>
            <w:tcW w:w="8895" w:type="dxa"/>
            <w:vAlign w:val="center"/>
          </w:tcPr>
          <w:p w:rsidR="00617184" w:rsidRPr="00374AF6" w:rsidRDefault="00617184" w:rsidP="00EB368B">
            <w:pPr>
              <w:widowControl w:val="0"/>
              <w:jc w:val="both"/>
              <w:rPr>
                <w:rFonts w:ascii="Calibri" w:hAnsi="Calibri" w:cs="Tahoma"/>
                <w:sz w:val="22"/>
                <w:szCs w:val="22"/>
              </w:rPr>
            </w:pPr>
            <w:r w:rsidRPr="00374AF6">
              <w:rPr>
                <w:rFonts w:ascii="Calibri" w:hAnsi="Calibri" w:cs="Tahoma"/>
                <w:sz w:val="22"/>
                <w:szCs w:val="22"/>
              </w:rPr>
              <w:t xml:space="preserve">Klauzula katastrofy budowlanej </w:t>
            </w:r>
            <w:r>
              <w:rPr>
                <w:rFonts w:ascii="Calibri" w:hAnsi="Calibri" w:cs="Tahoma"/>
                <w:sz w:val="22"/>
                <w:szCs w:val="22"/>
              </w:rPr>
              <w:t xml:space="preserve">– odpowiedzialność do wysokości sumy ubezpieczenia. </w:t>
            </w:r>
          </w:p>
        </w:tc>
      </w:tr>
      <w:tr w:rsidR="00617184" w:rsidRPr="00C15E3C" w:rsidTr="00EB368B">
        <w:trPr>
          <w:cantSplit/>
          <w:trHeight w:val="2219"/>
          <w:jc w:val="center"/>
        </w:trPr>
        <w:tc>
          <w:tcPr>
            <w:tcW w:w="535" w:type="dxa"/>
            <w:vAlign w:val="center"/>
          </w:tcPr>
          <w:p w:rsidR="00617184" w:rsidRDefault="00617184" w:rsidP="00EB368B">
            <w:pPr>
              <w:tabs>
                <w:tab w:val="left" w:pos="5245"/>
              </w:tabs>
              <w:jc w:val="center"/>
              <w:rPr>
                <w:rFonts w:ascii="Calibri" w:hAnsi="Calibri"/>
                <w:spacing w:val="-2"/>
                <w:sz w:val="22"/>
                <w:szCs w:val="22"/>
              </w:rPr>
            </w:pPr>
            <w:r>
              <w:rPr>
                <w:rFonts w:ascii="Calibri" w:hAnsi="Calibri"/>
                <w:spacing w:val="-2"/>
                <w:sz w:val="22"/>
                <w:szCs w:val="22"/>
              </w:rPr>
              <w:t>B</w:t>
            </w:r>
          </w:p>
        </w:tc>
        <w:tc>
          <w:tcPr>
            <w:tcW w:w="8895" w:type="dxa"/>
            <w:vAlign w:val="center"/>
          </w:tcPr>
          <w:p w:rsidR="00617184" w:rsidRPr="00D03EC0" w:rsidRDefault="00617184" w:rsidP="00EB368B">
            <w:pPr>
              <w:autoSpaceDE w:val="0"/>
              <w:autoSpaceDN w:val="0"/>
              <w:adjustRightInd w:val="0"/>
              <w:rPr>
                <w:rFonts w:asciiTheme="minorHAnsi" w:hAnsiTheme="minorHAnsi" w:cstheme="minorHAnsi"/>
                <w:color w:val="000000"/>
                <w:sz w:val="22"/>
                <w:szCs w:val="22"/>
              </w:rPr>
            </w:pPr>
          </w:p>
          <w:p w:rsidR="00617184" w:rsidRPr="00D03EC0" w:rsidRDefault="00617184" w:rsidP="00EB368B">
            <w:pPr>
              <w:autoSpaceDE w:val="0"/>
              <w:autoSpaceDN w:val="0"/>
              <w:adjustRightInd w:val="0"/>
              <w:rPr>
                <w:rFonts w:asciiTheme="minorHAnsi" w:hAnsiTheme="minorHAnsi" w:cstheme="minorHAnsi"/>
                <w:color w:val="000000"/>
                <w:sz w:val="22"/>
                <w:szCs w:val="22"/>
              </w:rPr>
            </w:pPr>
            <w:r w:rsidRPr="00D03EC0">
              <w:rPr>
                <w:rFonts w:asciiTheme="minorHAnsi" w:hAnsiTheme="minorHAnsi" w:cstheme="minorHAnsi"/>
                <w:color w:val="000000"/>
                <w:sz w:val="22"/>
                <w:szCs w:val="22"/>
              </w:rPr>
              <w:t xml:space="preserve">Szkody estetyczne w budynkach polegające na spękaniu powierzchni wewnętrznej i/lub zewnętrznej, odpadnięciu części budynków (np. tynki) będące skutkiem: osiadania gruntu, osiadania wyniesienia, kurczenia i rozciągania się budynków. Ochrona ubezpieczeniowa udzielana dla powyższych zdarzeń udzielana jest niezależnie od stwierdzenia trwałego naruszenia konstrukcji budynków. Rozszerzenie nie ma zastosowania dla uszkodzeń budynków, których naprawy Ubezpieczający/Ubezpieczony może domagać się od Wykonawcy w ramach obowiązujących przepisów (rękojmia, gwarancja, umowa zawarta z Wykonawcą) -limit odpowiedzialności 200.000,00 zł na jedno i wszystkie zdarzenia w okresie ubezpieczenia. </w:t>
            </w:r>
          </w:p>
          <w:p w:rsidR="00617184" w:rsidRDefault="00617184" w:rsidP="00EB368B">
            <w:pPr>
              <w:tabs>
                <w:tab w:val="left" w:pos="360"/>
              </w:tabs>
              <w:snapToGrid w:val="0"/>
              <w:jc w:val="both"/>
              <w:rPr>
                <w:rFonts w:ascii="Calibri" w:hAnsi="Calibri" w:cs="Tahoma"/>
                <w:sz w:val="22"/>
                <w:szCs w:val="22"/>
              </w:rPr>
            </w:pPr>
          </w:p>
        </w:tc>
      </w:tr>
      <w:tr w:rsidR="00617184" w:rsidRPr="00C15E3C" w:rsidTr="00EB368B">
        <w:trPr>
          <w:cantSplit/>
          <w:trHeight w:val="978"/>
          <w:jc w:val="center"/>
        </w:trPr>
        <w:tc>
          <w:tcPr>
            <w:tcW w:w="535" w:type="dxa"/>
            <w:vAlign w:val="center"/>
          </w:tcPr>
          <w:p w:rsidR="00617184" w:rsidRDefault="00617184" w:rsidP="00EB368B">
            <w:pPr>
              <w:tabs>
                <w:tab w:val="left" w:pos="5245"/>
              </w:tabs>
              <w:jc w:val="center"/>
              <w:rPr>
                <w:rFonts w:ascii="Calibri" w:hAnsi="Calibri"/>
                <w:spacing w:val="-2"/>
                <w:sz w:val="22"/>
                <w:szCs w:val="22"/>
              </w:rPr>
            </w:pPr>
            <w:r>
              <w:rPr>
                <w:rFonts w:ascii="Calibri" w:hAnsi="Calibri"/>
                <w:spacing w:val="-2"/>
                <w:sz w:val="22"/>
                <w:szCs w:val="22"/>
              </w:rPr>
              <w:t>C</w:t>
            </w:r>
          </w:p>
        </w:tc>
        <w:tc>
          <w:tcPr>
            <w:tcW w:w="8895" w:type="dxa"/>
            <w:vAlign w:val="center"/>
          </w:tcPr>
          <w:p w:rsidR="00617184" w:rsidRPr="00D03EC0" w:rsidRDefault="00617184" w:rsidP="00EB368B">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Podwyższenie limitu odpowiedzialności na</w:t>
            </w:r>
            <w:r w:rsidRPr="00C20E97">
              <w:rPr>
                <w:rFonts w:asciiTheme="minorHAnsi" w:hAnsiTheme="minorHAnsi" w:cstheme="minorHAnsi"/>
                <w:color w:val="000000"/>
                <w:sz w:val="22"/>
                <w:szCs w:val="22"/>
              </w:rPr>
              <w:t xml:space="preserve"> </w:t>
            </w:r>
            <w:r>
              <w:rPr>
                <w:rFonts w:ascii="Calibri" w:hAnsi="Calibri"/>
                <w:sz w:val="22"/>
                <w:szCs w:val="22"/>
              </w:rPr>
              <w:t>k</w:t>
            </w:r>
            <w:r w:rsidRPr="00F57230">
              <w:rPr>
                <w:rFonts w:ascii="Calibri" w:hAnsi="Calibri"/>
                <w:sz w:val="22"/>
                <w:szCs w:val="22"/>
              </w:rPr>
              <w:t>oszty odtworzenia danych oraz nośników danych oraz licencjonowanego oprogramowania</w:t>
            </w:r>
            <w:r w:rsidRPr="00C20E97">
              <w:rPr>
                <w:rFonts w:ascii="Calibri" w:hAnsi="Calibri"/>
                <w:sz w:val="22"/>
                <w:szCs w:val="22"/>
              </w:rPr>
              <w:t xml:space="preserve"> do 1.000.000,00 zł na jedno i wszystkie zdarzenia w okresie ubezpieczenia</w:t>
            </w:r>
          </w:p>
        </w:tc>
      </w:tr>
    </w:tbl>
    <w:p w:rsidR="00617184" w:rsidRDefault="00617184" w:rsidP="00617184">
      <w:pPr>
        <w:widowControl w:val="0"/>
        <w:jc w:val="both"/>
        <w:rPr>
          <w:rFonts w:ascii="Calibri" w:hAnsi="Calibri" w:cs="Tahoma"/>
          <w:b/>
          <w:sz w:val="22"/>
          <w:szCs w:val="22"/>
        </w:rPr>
      </w:pPr>
      <w:bookmarkStart w:id="3" w:name="EEI"/>
    </w:p>
    <w:p w:rsidR="00617184" w:rsidRDefault="00617184" w:rsidP="00617184">
      <w:pPr>
        <w:widowControl w:val="0"/>
        <w:jc w:val="both"/>
        <w:rPr>
          <w:rFonts w:ascii="Calibri" w:hAnsi="Calibri" w:cs="Tahoma"/>
          <w:b/>
          <w:sz w:val="22"/>
          <w:szCs w:val="22"/>
        </w:rPr>
      </w:pPr>
    </w:p>
    <w:bookmarkEnd w:id="3"/>
    <w:p w:rsidR="00617184" w:rsidRPr="00C15E3C" w:rsidRDefault="00617184" w:rsidP="00617184">
      <w:pPr>
        <w:jc w:val="both"/>
        <w:rPr>
          <w:rFonts w:ascii="Calibri" w:hAnsi="Calibri" w:cs="Tahoma"/>
          <w:sz w:val="22"/>
          <w:szCs w:val="22"/>
        </w:rPr>
      </w:pPr>
    </w:p>
    <w:p w:rsidR="00617184" w:rsidRPr="00755499" w:rsidRDefault="00617184" w:rsidP="00617184">
      <w:pPr>
        <w:pStyle w:val="Akapitzlist"/>
        <w:numPr>
          <w:ilvl w:val="0"/>
          <w:numId w:val="110"/>
        </w:numPr>
        <w:overflowPunct w:val="0"/>
        <w:rPr>
          <w:rFonts w:ascii="Calibri" w:hAnsi="Calibri" w:cs="Tahoma"/>
          <w:b/>
          <w:sz w:val="22"/>
          <w:szCs w:val="22"/>
        </w:rPr>
      </w:pPr>
      <w:bookmarkStart w:id="4" w:name="OC"/>
      <w:r w:rsidRPr="00755499">
        <w:rPr>
          <w:rFonts w:ascii="Calibri" w:hAnsi="Calibri" w:cs="Tahoma"/>
          <w:b/>
          <w:sz w:val="22"/>
          <w:szCs w:val="22"/>
        </w:rPr>
        <w:t xml:space="preserve">UBEZPIECZENIE ODPOWIEDZIALNOŚCI CYWILNEJ </w:t>
      </w:r>
    </w:p>
    <w:bookmarkEnd w:id="4"/>
    <w:p w:rsidR="00617184" w:rsidRPr="00C15E3C" w:rsidRDefault="00617184" w:rsidP="00617184">
      <w:pPr>
        <w:ind w:left="720"/>
        <w:rPr>
          <w:rFonts w:ascii="Calibri" w:hAnsi="Calibri" w:cs="Tahoma"/>
          <w:b/>
          <w:sz w:val="22"/>
          <w:szCs w:val="22"/>
        </w:rPr>
      </w:pPr>
    </w:p>
    <w:p w:rsidR="00617184" w:rsidRPr="00C15E3C" w:rsidRDefault="00617184" w:rsidP="00617184">
      <w:pPr>
        <w:widowControl w:val="0"/>
        <w:numPr>
          <w:ilvl w:val="4"/>
          <w:numId w:val="112"/>
        </w:numPr>
        <w:jc w:val="both"/>
        <w:rPr>
          <w:rFonts w:ascii="Calibri" w:hAnsi="Calibri" w:cs="Tahoma"/>
          <w:b/>
          <w:sz w:val="22"/>
          <w:szCs w:val="22"/>
          <w:u w:val="single"/>
        </w:rPr>
      </w:pPr>
      <w:r w:rsidRPr="00C15E3C">
        <w:rPr>
          <w:rFonts w:ascii="Calibri" w:hAnsi="Calibri" w:cs="Tahoma"/>
          <w:b/>
          <w:sz w:val="22"/>
          <w:szCs w:val="22"/>
          <w:u w:val="single"/>
        </w:rPr>
        <w:t xml:space="preserve">Przedmiot ubezpieczenia </w:t>
      </w:r>
    </w:p>
    <w:p w:rsidR="00617184" w:rsidRPr="00C15E3C" w:rsidRDefault="00617184" w:rsidP="00617184">
      <w:pPr>
        <w:numPr>
          <w:ilvl w:val="1"/>
          <w:numId w:val="107"/>
        </w:numPr>
        <w:jc w:val="both"/>
        <w:rPr>
          <w:rFonts w:ascii="Calibri" w:hAnsi="Calibri" w:cs="Tahoma"/>
          <w:sz w:val="22"/>
          <w:szCs w:val="22"/>
        </w:rPr>
      </w:pPr>
      <w:r w:rsidRPr="00C15E3C">
        <w:rPr>
          <w:rFonts w:ascii="Calibri" w:hAnsi="Calibri" w:cs="Tahoma"/>
          <w:sz w:val="22"/>
          <w:szCs w:val="22"/>
        </w:rPr>
        <w:t xml:space="preserve">odpowiedzialność cywilna </w:t>
      </w:r>
      <w:r w:rsidRPr="00C15E3C">
        <w:rPr>
          <w:rFonts w:ascii="Calibri" w:hAnsi="Calibri" w:cs="Tahoma"/>
          <w:b/>
          <w:sz w:val="22"/>
          <w:szCs w:val="22"/>
        </w:rPr>
        <w:t>deliktowa, kontraktowa</w:t>
      </w:r>
      <w:r w:rsidRPr="00C15E3C">
        <w:rPr>
          <w:rFonts w:ascii="Calibri" w:hAnsi="Calibri" w:cs="Tahoma"/>
          <w:sz w:val="22"/>
          <w:szCs w:val="22"/>
        </w:rPr>
        <w:t xml:space="preserve"> oraz </w:t>
      </w:r>
      <w:r w:rsidRPr="00C15E3C">
        <w:rPr>
          <w:rFonts w:ascii="Calibri" w:hAnsi="Calibri" w:cs="Tahoma"/>
          <w:b/>
          <w:sz w:val="22"/>
          <w:szCs w:val="22"/>
        </w:rPr>
        <w:t>pozostającą w zbiegu (deliktowo –kontraktową)</w:t>
      </w:r>
      <w:r w:rsidRPr="00C15E3C">
        <w:rPr>
          <w:rFonts w:ascii="Calibri" w:hAnsi="Calibri" w:cs="Tahoma"/>
          <w:sz w:val="22"/>
          <w:szCs w:val="22"/>
        </w:rPr>
        <w:t xml:space="preserve"> jak również odpowiedzialność cywilną za produkt w związku z prowadzoną działalnością lub posiadanym, zarządzanym i administrowanym mieniem.</w:t>
      </w:r>
    </w:p>
    <w:p w:rsidR="00617184" w:rsidRPr="00C15E3C" w:rsidRDefault="00617184" w:rsidP="00617184">
      <w:pPr>
        <w:widowControl w:val="0"/>
        <w:jc w:val="both"/>
        <w:rPr>
          <w:rFonts w:ascii="Calibri" w:hAnsi="Calibri" w:cs="Tahoma"/>
          <w:b/>
          <w:sz w:val="22"/>
          <w:szCs w:val="22"/>
          <w:u w:val="single"/>
        </w:rPr>
      </w:pPr>
    </w:p>
    <w:p w:rsidR="00617184" w:rsidRPr="00C15E3C" w:rsidRDefault="00617184" w:rsidP="00617184">
      <w:pPr>
        <w:widowControl w:val="0"/>
        <w:numPr>
          <w:ilvl w:val="1"/>
          <w:numId w:val="112"/>
        </w:numPr>
        <w:jc w:val="both"/>
        <w:rPr>
          <w:rFonts w:ascii="Calibri" w:hAnsi="Calibri" w:cs="Tahoma"/>
          <w:b/>
          <w:sz w:val="22"/>
          <w:szCs w:val="22"/>
          <w:u w:val="single"/>
        </w:rPr>
      </w:pPr>
      <w:r w:rsidRPr="00C15E3C">
        <w:rPr>
          <w:rFonts w:ascii="Calibri" w:hAnsi="Calibri" w:cs="Tahoma"/>
          <w:b/>
          <w:sz w:val="22"/>
          <w:szCs w:val="22"/>
          <w:u w:val="single"/>
        </w:rPr>
        <w:t>Zakres ubezpieczenia</w:t>
      </w:r>
    </w:p>
    <w:p w:rsidR="00617184" w:rsidRPr="00C15E3C" w:rsidRDefault="00617184" w:rsidP="00617184">
      <w:pPr>
        <w:numPr>
          <w:ilvl w:val="12"/>
          <w:numId w:val="0"/>
        </w:numPr>
        <w:jc w:val="both"/>
        <w:rPr>
          <w:rFonts w:ascii="Calibri" w:hAnsi="Calibri" w:cs="Tahoma"/>
          <w:sz w:val="22"/>
          <w:szCs w:val="22"/>
        </w:rPr>
      </w:pPr>
      <w:r w:rsidRPr="00C15E3C">
        <w:rPr>
          <w:rFonts w:ascii="Calibri" w:hAnsi="Calibri" w:cs="Tahoma"/>
          <w:sz w:val="22"/>
          <w:szCs w:val="22"/>
        </w:rPr>
        <w:t xml:space="preserve">    Ubezpieczenie obejmuje w szczególności odpowiedzialność za szkody: </w:t>
      </w:r>
    </w:p>
    <w:p w:rsidR="00617184" w:rsidRPr="00C15E3C" w:rsidRDefault="00617184" w:rsidP="00617184">
      <w:pPr>
        <w:numPr>
          <w:ilvl w:val="1"/>
          <w:numId w:val="108"/>
        </w:numPr>
        <w:jc w:val="both"/>
        <w:rPr>
          <w:rFonts w:ascii="Calibri" w:hAnsi="Calibri" w:cs="Tahoma"/>
          <w:sz w:val="22"/>
          <w:szCs w:val="22"/>
          <w:lang w:eastAsia="x-none"/>
        </w:rPr>
      </w:pPr>
      <w:r w:rsidRPr="00C15E3C">
        <w:rPr>
          <w:rFonts w:ascii="Calibri" w:hAnsi="Calibri" w:cs="Tahoma"/>
          <w:sz w:val="22"/>
          <w:szCs w:val="22"/>
          <w:lang w:val="x-none" w:eastAsia="x-none"/>
        </w:rPr>
        <w:t xml:space="preserve">Wynikłe w trakcie realizacji zadań własnych oraz zadań zleconych </w:t>
      </w:r>
      <w:r w:rsidRPr="00C15E3C">
        <w:rPr>
          <w:rFonts w:ascii="Calibri" w:hAnsi="Calibri" w:cs="Tahoma"/>
          <w:sz w:val="22"/>
          <w:szCs w:val="22"/>
          <w:lang w:eastAsia="x-none"/>
        </w:rPr>
        <w:t>przez Gminę Zabrze;</w:t>
      </w:r>
    </w:p>
    <w:p w:rsidR="00617184" w:rsidRPr="00C15E3C" w:rsidRDefault="00617184" w:rsidP="00617184">
      <w:pPr>
        <w:numPr>
          <w:ilvl w:val="1"/>
          <w:numId w:val="108"/>
        </w:numPr>
        <w:jc w:val="both"/>
        <w:rPr>
          <w:rFonts w:ascii="Calibri" w:hAnsi="Calibri" w:cs="Tahoma"/>
          <w:sz w:val="22"/>
          <w:szCs w:val="22"/>
          <w:lang w:eastAsia="x-none"/>
        </w:rPr>
      </w:pPr>
      <w:r w:rsidRPr="00C15E3C">
        <w:rPr>
          <w:rFonts w:ascii="Calibri" w:hAnsi="Calibri" w:cs="Tahoma"/>
          <w:sz w:val="22"/>
          <w:szCs w:val="22"/>
          <w:lang w:val="x-none" w:eastAsia="x-none"/>
        </w:rPr>
        <w:t xml:space="preserve">Powstałe podczas wykonywania zadań wynikających ze statutu </w:t>
      </w:r>
      <w:r w:rsidRPr="00C15E3C">
        <w:rPr>
          <w:rFonts w:ascii="Calibri" w:hAnsi="Calibri" w:cs="Tahoma"/>
          <w:sz w:val="22"/>
          <w:szCs w:val="22"/>
          <w:lang w:eastAsia="x-none"/>
        </w:rPr>
        <w:t xml:space="preserve">Spółki, takich jak m.in.: </w:t>
      </w:r>
    </w:p>
    <w:p w:rsidR="00617184" w:rsidRPr="00C15E3C" w:rsidRDefault="00617184" w:rsidP="00617184">
      <w:pPr>
        <w:numPr>
          <w:ilvl w:val="2"/>
          <w:numId w:val="108"/>
        </w:numPr>
        <w:tabs>
          <w:tab w:val="left" w:pos="851"/>
        </w:tabs>
        <w:ind w:left="851" w:hanging="284"/>
        <w:jc w:val="both"/>
        <w:rPr>
          <w:rFonts w:ascii="Calibri" w:hAnsi="Calibri" w:cs="Tahoma"/>
          <w:sz w:val="22"/>
          <w:szCs w:val="22"/>
          <w:lang w:eastAsia="x-none"/>
        </w:rPr>
      </w:pPr>
      <w:r w:rsidRPr="00C15E3C">
        <w:rPr>
          <w:rFonts w:ascii="Calibri" w:hAnsi="Calibri" w:cs="Calibri"/>
          <w:sz w:val="22"/>
          <w:szCs w:val="22"/>
          <w:lang w:eastAsia="en-US"/>
        </w:rPr>
        <w:t xml:space="preserve">prowadzenie spraw związanych z eksploatacją Stadionu Miejskiego w Zabrzu, </w:t>
      </w:r>
    </w:p>
    <w:p w:rsidR="00617184" w:rsidRPr="00C15E3C" w:rsidRDefault="00617184" w:rsidP="00617184">
      <w:pPr>
        <w:numPr>
          <w:ilvl w:val="2"/>
          <w:numId w:val="108"/>
        </w:numPr>
        <w:tabs>
          <w:tab w:val="left" w:pos="851"/>
        </w:tabs>
        <w:ind w:left="851" w:hanging="284"/>
        <w:jc w:val="both"/>
        <w:rPr>
          <w:rFonts w:ascii="Calibri" w:hAnsi="Calibri" w:cs="Tahoma"/>
          <w:sz w:val="22"/>
          <w:szCs w:val="22"/>
          <w:lang w:eastAsia="x-none"/>
        </w:rPr>
      </w:pPr>
      <w:r w:rsidRPr="00C15E3C">
        <w:rPr>
          <w:rFonts w:ascii="Calibri" w:hAnsi="Calibri" w:cs="Calibri"/>
          <w:sz w:val="22"/>
          <w:szCs w:val="22"/>
          <w:lang w:eastAsia="en-US"/>
        </w:rPr>
        <w:t>wynajem i zarządzanie nieruchomości własnych,</w:t>
      </w:r>
    </w:p>
    <w:p w:rsidR="00617184" w:rsidRPr="00C15E3C" w:rsidRDefault="00617184" w:rsidP="00617184">
      <w:pPr>
        <w:numPr>
          <w:ilvl w:val="2"/>
          <w:numId w:val="108"/>
        </w:numPr>
        <w:tabs>
          <w:tab w:val="left" w:pos="851"/>
        </w:tabs>
        <w:ind w:left="851" w:hanging="284"/>
        <w:jc w:val="both"/>
        <w:rPr>
          <w:rFonts w:ascii="Calibri" w:hAnsi="Calibri" w:cs="Tahoma"/>
          <w:sz w:val="22"/>
          <w:szCs w:val="22"/>
          <w:lang w:eastAsia="x-none"/>
        </w:rPr>
      </w:pPr>
      <w:r w:rsidRPr="00C15E3C">
        <w:rPr>
          <w:rFonts w:ascii="Calibri" w:hAnsi="Calibri" w:cs="Calibri"/>
          <w:sz w:val="22"/>
          <w:szCs w:val="22"/>
          <w:lang w:eastAsia="en-US"/>
        </w:rPr>
        <w:t>działalność obiektów sportowych</w:t>
      </w:r>
      <w:r>
        <w:rPr>
          <w:rFonts w:ascii="Calibri" w:hAnsi="Calibri" w:cs="Calibri"/>
          <w:sz w:val="22"/>
          <w:szCs w:val="22"/>
          <w:lang w:eastAsia="en-US"/>
        </w:rPr>
        <w:t>.</w:t>
      </w:r>
    </w:p>
    <w:p w:rsidR="00617184" w:rsidRPr="00C15E3C" w:rsidRDefault="00617184" w:rsidP="00617184">
      <w:pPr>
        <w:numPr>
          <w:ilvl w:val="1"/>
          <w:numId w:val="108"/>
        </w:numPr>
        <w:jc w:val="both"/>
        <w:rPr>
          <w:rFonts w:ascii="Calibri" w:hAnsi="Calibri" w:cs="Tahoma"/>
          <w:sz w:val="22"/>
          <w:szCs w:val="22"/>
          <w:lang w:eastAsia="x-none"/>
        </w:rPr>
      </w:pPr>
      <w:r w:rsidRPr="00C15E3C">
        <w:rPr>
          <w:rFonts w:ascii="Calibri" w:hAnsi="Calibri" w:cs="Tahoma"/>
          <w:sz w:val="22"/>
          <w:szCs w:val="22"/>
          <w:lang w:val="x-none" w:eastAsia="x-none"/>
        </w:rPr>
        <w:t xml:space="preserve">Wynikłe </w:t>
      </w:r>
      <w:r w:rsidRPr="00C15E3C">
        <w:rPr>
          <w:rFonts w:ascii="Calibri" w:hAnsi="Calibri" w:cs="Tahoma"/>
          <w:sz w:val="22"/>
          <w:szCs w:val="22"/>
          <w:lang w:eastAsia="x-none"/>
        </w:rPr>
        <w:t>z realizacji innych zadań związanych z prowadzoną działalnością i posiadanym mieniem.</w:t>
      </w:r>
    </w:p>
    <w:p w:rsidR="00617184" w:rsidRPr="00C15E3C" w:rsidRDefault="00617184" w:rsidP="00617184">
      <w:pPr>
        <w:widowControl w:val="0"/>
        <w:jc w:val="both"/>
        <w:rPr>
          <w:rFonts w:ascii="Calibri" w:hAnsi="Calibri" w:cs="Tahoma"/>
          <w:b/>
          <w:sz w:val="22"/>
          <w:szCs w:val="22"/>
          <w:u w:val="single"/>
        </w:rPr>
      </w:pPr>
    </w:p>
    <w:p w:rsidR="00617184" w:rsidRPr="00C15E3C" w:rsidRDefault="00617184" w:rsidP="00617184">
      <w:pPr>
        <w:widowControl w:val="0"/>
        <w:numPr>
          <w:ilvl w:val="1"/>
          <w:numId w:val="112"/>
        </w:numPr>
        <w:jc w:val="both"/>
        <w:rPr>
          <w:rFonts w:ascii="Calibri" w:hAnsi="Calibri" w:cs="Tahoma"/>
          <w:b/>
          <w:sz w:val="22"/>
          <w:szCs w:val="22"/>
          <w:u w:val="single"/>
        </w:rPr>
      </w:pPr>
      <w:r w:rsidRPr="00C15E3C">
        <w:rPr>
          <w:rFonts w:ascii="Calibri" w:hAnsi="Calibri" w:cs="Tahoma"/>
          <w:b/>
          <w:sz w:val="22"/>
          <w:szCs w:val="22"/>
          <w:u w:val="single"/>
        </w:rPr>
        <w:t>Szczegółowy zakres ubezpieczenia obejmuje m.in.:</w:t>
      </w:r>
    </w:p>
    <w:p w:rsidR="00617184" w:rsidRPr="00C15E3C" w:rsidRDefault="00617184" w:rsidP="00617184">
      <w:pPr>
        <w:widowControl w:val="0"/>
        <w:ind w:firstLine="360"/>
        <w:jc w:val="both"/>
        <w:rPr>
          <w:rFonts w:ascii="Calibri" w:hAnsi="Calibri" w:cs="Tahoma"/>
          <w:b/>
          <w:sz w:val="22"/>
          <w:szCs w:val="22"/>
          <w:u w:val="single"/>
        </w:rPr>
      </w:pP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eastAsia="x-none"/>
        </w:rPr>
        <w:t>Włączenie odpowiedzialności cywilnej za szkody powstałe w wyniku niewykonania lub nienależytego wykonania zobowiązania oraz wskutek czynu niedozwolonego (odpowiedzialność deliktowa  i kontraktowa);</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za szkody powstałe po przekazaniu przedmiotu wykonanej pracy lub usługi w użytkowanie odbiorcy (</w:t>
      </w:r>
      <w:proofErr w:type="spellStart"/>
      <w:r w:rsidRPr="00C15E3C">
        <w:rPr>
          <w:rFonts w:ascii="Calibri" w:hAnsi="Calibri" w:cs="Tahoma"/>
          <w:sz w:val="22"/>
          <w:szCs w:val="22"/>
          <w:lang w:val="x-none" w:eastAsia="x-none"/>
        </w:rPr>
        <w:t>completed</w:t>
      </w:r>
      <w:proofErr w:type="spellEnd"/>
      <w:r w:rsidRPr="00C15E3C">
        <w:rPr>
          <w:rFonts w:ascii="Calibri" w:hAnsi="Calibri" w:cs="Tahoma"/>
          <w:sz w:val="22"/>
          <w:szCs w:val="22"/>
          <w:lang w:val="x-none" w:eastAsia="x-none"/>
        </w:rPr>
        <w:t xml:space="preserve"> </w:t>
      </w:r>
      <w:proofErr w:type="spellStart"/>
      <w:r w:rsidRPr="00C15E3C">
        <w:rPr>
          <w:rFonts w:ascii="Calibri" w:hAnsi="Calibri" w:cs="Tahoma"/>
          <w:sz w:val="22"/>
          <w:szCs w:val="22"/>
          <w:lang w:val="x-none" w:eastAsia="x-none"/>
        </w:rPr>
        <w:t>operations</w:t>
      </w:r>
      <w:proofErr w:type="spellEnd"/>
      <w:r w:rsidRPr="00C15E3C">
        <w:rPr>
          <w:rFonts w:ascii="Calibri" w:hAnsi="Calibri" w:cs="Tahoma"/>
          <w:sz w:val="22"/>
          <w:szCs w:val="22"/>
          <w:lang w:val="x-none" w:eastAsia="x-none"/>
        </w:rPr>
        <w:t xml:space="preserve"> </w:t>
      </w:r>
      <w:proofErr w:type="spellStart"/>
      <w:r w:rsidRPr="00C15E3C">
        <w:rPr>
          <w:rFonts w:ascii="Calibri" w:hAnsi="Calibri" w:cs="Tahoma"/>
          <w:sz w:val="22"/>
          <w:szCs w:val="22"/>
          <w:lang w:val="x-none" w:eastAsia="x-none"/>
        </w:rPr>
        <w:t>liability</w:t>
      </w:r>
      <w:proofErr w:type="spellEnd"/>
      <w:r w:rsidRPr="00C15E3C">
        <w:rPr>
          <w:rFonts w:ascii="Calibri" w:hAnsi="Calibri" w:cs="Tahoma"/>
          <w:sz w:val="22"/>
          <w:szCs w:val="22"/>
          <w:lang w:val="x-none" w:eastAsia="x-none"/>
        </w:rPr>
        <w:t>);</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za podwykonawców oraz za osoby, którym ubezpieczający powierzył wykonanie określonych czynności, przy czym osoby te podlegały kierownictwu ubezpieczonego i posiadały odpowiednie kompetencje (w tym wolontariuszy);</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lastRenderedPageBreak/>
        <w:t xml:space="preserve">Włączenie odpowiedzialności z tytułu awarii wszelkich instalacji i urządzeń wodno-kanalizacyjnych i centralnego ogrzewania, elektrycznych, gazowych, zasilających oraz innych instalacji technologicznych; </w:t>
      </w:r>
    </w:p>
    <w:p w:rsidR="00617184"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 tytułu zarządzania i administrowania mieniem powierzonym z rozszerzeniem o szkody w mieniu przechowywanym, kontrolowanym lub chronionym przez ubezpieczającego polegające na jego uszkodzeniu, zniszczeniu lub utarcie (w tym związane z prowadzeniem szatni, parkingów strzeżonych</w:t>
      </w:r>
      <w:r>
        <w:rPr>
          <w:rFonts w:ascii="Calibri" w:hAnsi="Calibri" w:cs="Tahoma"/>
          <w:sz w:val="22"/>
          <w:szCs w:val="22"/>
          <w:lang w:eastAsia="x-none"/>
        </w:rPr>
        <w:t xml:space="preserve"> – w tym szkody w gotówce oraz pojazdach, dokumentach</w:t>
      </w:r>
      <w:r w:rsidRPr="00C15E3C">
        <w:rPr>
          <w:rFonts w:ascii="Calibri" w:hAnsi="Calibri" w:cs="Tahoma"/>
          <w:sz w:val="22"/>
          <w:szCs w:val="22"/>
          <w:lang w:val="x-none" w:eastAsia="x-none"/>
        </w:rPr>
        <w:t>)</w:t>
      </w:r>
      <w:r w:rsidRPr="00C15E3C">
        <w:rPr>
          <w:rFonts w:ascii="Calibri" w:hAnsi="Calibri" w:cs="Tahoma"/>
          <w:sz w:val="22"/>
          <w:szCs w:val="22"/>
          <w:lang w:eastAsia="x-none"/>
        </w:rPr>
        <w:t>;</w:t>
      </w:r>
    </w:p>
    <w:p w:rsidR="00617184" w:rsidRPr="00581BF0" w:rsidRDefault="00617184" w:rsidP="00617184">
      <w:pPr>
        <w:ind w:left="482"/>
        <w:jc w:val="both"/>
        <w:rPr>
          <w:rFonts w:ascii="Calibri" w:hAnsi="Calibri" w:cs="Tahoma"/>
          <w:sz w:val="22"/>
          <w:szCs w:val="22"/>
          <w:lang w:eastAsia="x-none"/>
        </w:rPr>
      </w:pPr>
      <w:r w:rsidRPr="00581BF0">
        <w:rPr>
          <w:rFonts w:ascii="Calibri" w:hAnsi="Calibri"/>
          <w:sz w:val="22"/>
          <w:szCs w:val="22"/>
        </w:rPr>
        <w:t>W odniesieniu do o</w:t>
      </w:r>
      <w:r w:rsidRPr="00581BF0">
        <w:rPr>
          <w:rFonts w:ascii="Calibri" w:hAnsi="Calibri" w:cs="Tahoma"/>
          <w:spacing w:val="-2"/>
          <w:sz w:val="22"/>
          <w:szCs w:val="22"/>
        </w:rPr>
        <w:t xml:space="preserve">dpowiedzialności cywilnej zarządcy nieruchomości </w:t>
      </w:r>
      <w:r w:rsidRPr="00581BF0">
        <w:rPr>
          <w:rFonts w:ascii="Calibri" w:hAnsi="Calibri"/>
          <w:sz w:val="22"/>
          <w:szCs w:val="22"/>
        </w:rPr>
        <w:t xml:space="preserve">umowa będzie miała zastosowanie w sytuacji wyczerpania sumy gwarancyjnej z obowiązkowego ubezpieczenia odpowiedzialności </w:t>
      </w:r>
      <w:r w:rsidRPr="00581BF0">
        <w:rPr>
          <w:rFonts w:ascii="Calibri" w:hAnsi="Calibri" w:cs="Tahoma"/>
          <w:spacing w:val="-2"/>
          <w:sz w:val="22"/>
          <w:szCs w:val="22"/>
        </w:rPr>
        <w:t xml:space="preserve">cywilnej zarządcy nieruchomości zgodnie z Rozporządzeniem Ministra Finansów z dnia 13 grudnia 2013 roku w sprawie obowiązkowego ubezpieczenia odpowiedzialności cywilnej zarządcy nieruchomości </w:t>
      </w:r>
      <w:r w:rsidRPr="00581BF0">
        <w:rPr>
          <w:rFonts w:ascii="Calibri" w:hAnsi="Calibri"/>
          <w:sz w:val="22"/>
          <w:szCs w:val="22"/>
        </w:rPr>
        <w:t>– nadwyżk</w:t>
      </w:r>
      <w:r>
        <w:rPr>
          <w:rFonts w:ascii="Calibri" w:hAnsi="Calibri"/>
          <w:sz w:val="22"/>
          <w:szCs w:val="22"/>
        </w:rPr>
        <w:t>a nad ubezpieczenie obowiązkowe;</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za szkody w mieniu poddanym obróbce, naprawie lub innym czynnościom;</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 xml:space="preserve">Włączenie odpowiedzialności z tytułu posiadania lub administrowania terenami zieleni, chodnikami, placami, drogami dojazdowymi oraz wszelkim innym mieniem będącym w posiadaniu, administrowaniu lub podległym pod prawny lub faktyczny zarząd Spółki; </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 xml:space="preserve">Włączenie odpowiedzialności z tytułu </w:t>
      </w:r>
      <w:proofErr w:type="spellStart"/>
      <w:r w:rsidRPr="00C15E3C">
        <w:rPr>
          <w:rFonts w:ascii="Calibri" w:hAnsi="Calibri" w:cs="Tahoma"/>
          <w:sz w:val="22"/>
          <w:szCs w:val="22"/>
          <w:lang w:val="x-none" w:eastAsia="x-none"/>
        </w:rPr>
        <w:t>zalań</w:t>
      </w:r>
      <w:proofErr w:type="spellEnd"/>
      <w:r w:rsidRPr="00C15E3C">
        <w:rPr>
          <w:rFonts w:ascii="Calibri" w:hAnsi="Calibri" w:cs="Tahoma"/>
          <w:sz w:val="22"/>
          <w:szCs w:val="22"/>
          <w:lang w:val="x-none" w:eastAsia="x-none"/>
        </w:rPr>
        <w:t xml:space="preserve"> dachowych, szkód spowodowanych przez nieszczelne złącza zewnętrzne budynku</w:t>
      </w:r>
      <w:r w:rsidRPr="00C15E3C">
        <w:rPr>
          <w:rFonts w:ascii="Calibri" w:hAnsi="Calibri" w:cs="Tahoma"/>
          <w:sz w:val="22"/>
          <w:szCs w:val="22"/>
          <w:lang w:eastAsia="x-none"/>
        </w:rPr>
        <w:t xml:space="preserve">, </w:t>
      </w:r>
      <w:r w:rsidRPr="00C15E3C">
        <w:rPr>
          <w:rFonts w:ascii="Calibri" w:hAnsi="Calibri" w:cs="Tahoma"/>
          <w:sz w:val="22"/>
          <w:szCs w:val="22"/>
          <w:lang w:val="x-none" w:eastAsia="x-none"/>
        </w:rPr>
        <w:t>nieszczelną stolarkę okienną</w:t>
      </w:r>
      <w:r w:rsidRPr="00C15E3C">
        <w:rPr>
          <w:rFonts w:ascii="Calibri" w:hAnsi="Calibri" w:cs="Tahoma"/>
          <w:sz w:val="22"/>
          <w:szCs w:val="22"/>
          <w:lang w:eastAsia="x-none"/>
        </w:rPr>
        <w:t xml:space="preserve">, </w:t>
      </w:r>
      <w:r w:rsidRPr="00C15E3C">
        <w:rPr>
          <w:rFonts w:ascii="Calibri" w:hAnsi="Calibri" w:cs="Tahoma"/>
          <w:sz w:val="22"/>
          <w:szCs w:val="22"/>
          <w:lang w:val="x-none" w:eastAsia="x-none"/>
        </w:rPr>
        <w:t xml:space="preserve">przepięcia oraz szkody związane ze stanem technicznym budynków (zarówno części zewnętrznych </w:t>
      </w:r>
      <w:r w:rsidRPr="00C15E3C">
        <w:rPr>
          <w:rFonts w:ascii="Calibri" w:hAnsi="Calibri" w:cs="Tahoma"/>
          <w:sz w:val="22"/>
          <w:szCs w:val="22"/>
          <w:lang w:eastAsia="x-none"/>
        </w:rPr>
        <w:t xml:space="preserve">jak i </w:t>
      </w:r>
      <w:r w:rsidRPr="00C15E3C">
        <w:rPr>
          <w:rFonts w:ascii="Calibri" w:hAnsi="Calibri" w:cs="Tahoma"/>
          <w:sz w:val="22"/>
          <w:szCs w:val="22"/>
          <w:lang w:val="x-none" w:eastAsia="x-none"/>
        </w:rPr>
        <w:t>wewnętrznych);</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eastAsia="x-none"/>
        </w:rPr>
        <w:t xml:space="preserve">Włącznie odpowiedzialności za </w:t>
      </w:r>
      <w:r w:rsidRPr="00C15E3C">
        <w:rPr>
          <w:rFonts w:ascii="Calibri" w:hAnsi="Calibri" w:cs="Tahoma"/>
          <w:sz w:val="22"/>
          <w:szCs w:val="22"/>
          <w:lang w:val="x-none" w:eastAsia="x-none"/>
        </w:rPr>
        <w:t>czyste straty finansowe</w:t>
      </w:r>
      <w:r w:rsidRPr="00C15E3C">
        <w:rPr>
          <w:rFonts w:ascii="Calibri" w:hAnsi="Calibri" w:cs="Tahoma"/>
          <w:sz w:val="22"/>
          <w:szCs w:val="22"/>
          <w:lang w:eastAsia="x-none"/>
        </w:rPr>
        <w:t xml:space="preserve"> w tym</w:t>
      </w:r>
      <w:r w:rsidRPr="00C15E3C">
        <w:rPr>
          <w:rFonts w:ascii="Calibri" w:hAnsi="Calibri" w:cs="Tahoma"/>
          <w:sz w:val="22"/>
          <w:szCs w:val="22"/>
          <w:lang w:val="x-none" w:eastAsia="x-none"/>
        </w:rPr>
        <w:t xml:space="preserve"> za skutki uchybień natury organizacyjnej, administracyjnej i porządkowej w związku z pr</w:t>
      </w:r>
      <w:r>
        <w:rPr>
          <w:rFonts w:ascii="Calibri" w:hAnsi="Calibri" w:cs="Tahoma"/>
          <w:sz w:val="22"/>
          <w:szCs w:val="22"/>
          <w:lang w:val="x-none" w:eastAsia="x-none"/>
        </w:rPr>
        <w:t>owadzoną działalnością</w:t>
      </w:r>
      <w:r w:rsidRPr="00C15E3C">
        <w:rPr>
          <w:rFonts w:ascii="Calibri" w:hAnsi="Calibri" w:cs="Tahoma"/>
          <w:sz w:val="22"/>
          <w:szCs w:val="22"/>
          <w:lang w:eastAsia="x-none"/>
        </w:rPr>
        <w:t xml:space="preserve">; </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Odpowiedzialność cywilna za szkody w mieniu, z którego ubezpieczający korzysta na podstawie umowy użytkowania, najmu, dzierżawy, użyczenia, przechowania lub innej umowy nienazwanej (dotyczy nieruchomości i ruchomości)</w:t>
      </w:r>
      <w:r>
        <w:rPr>
          <w:rFonts w:ascii="Calibri" w:hAnsi="Calibri" w:cs="Tahoma"/>
          <w:sz w:val="22"/>
          <w:szCs w:val="22"/>
          <w:lang w:eastAsia="x-none"/>
        </w:rPr>
        <w:t>, a także odpowiedzialność cywilna Wynajmującego</w:t>
      </w:r>
      <w:r w:rsidRPr="00C15E3C">
        <w:rPr>
          <w:rFonts w:ascii="Calibri" w:hAnsi="Calibri" w:cs="Tahoma"/>
          <w:sz w:val="22"/>
          <w:szCs w:val="22"/>
          <w:lang w:val="x-none" w:eastAsia="x-none"/>
        </w:rPr>
        <w:t xml:space="preserve">; </w:t>
      </w:r>
    </w:p>
    <w:p w:rsidR="00617184" w:rsidRPr="00DA0CC8"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 xml:space="preserve">Włączenie odpowiedzialności za szkody powstałe pośrednio lub bezpośrednio z emisji, wycieku lub innej formy przedostania się do powietrza, wody, gruntu jakichkolwiek substancji niebezpiecznych oraz koszty usunięcia neutralizacji lub oczyszczenia gleby, powietrza lub wody z </w:t>
      </w:r>
      <w:r w:rsidRPr="00DA0CC8">
        <w:rPr>
          <w:rFonts w:ascii="Calibri" w:hAnsi="Calibri" w:cs="Tahoma"/>
          <w:sz w:val="22"/>
          <w:szCs w:val="22"/>
          <w:lang w:val="x-none" w:eastAsia="x-none"/>
        </w:rPr>
        <w:t>substancji zanieczyszczających poniesione przez osoby trzecie;</w:t>
      </w:r>
    </w:p>
    <w:p w:rsidR="00617184" w:rsidRDefault="00617184" w:rsidP="00617184">
      <w:pPr>
        <w:numPr>
          <w:ilvl w:val="1"/>
          <w:numId w:val="104"/>
        </w:numPr>
        <w:jc w:val="both"/>
        <w:rPr>
          <w:rFonts w:ascii="Calibri" w:hAnsi="Calibri" w:cs="Tahoma"/>
          <w:sz w:val="22"/>
          <w:szCs w:val="22"/>
          <w:lang w:eastAsia="x-none"/>
        </w:rPr>
      </w:pPr>
      <w:r w:rsidRPr="00DA0CC8">
        <w:rPr>
          <w:rFonts w:ascii="Calibri" w:hAnsi="Calibri" w:cs="Tahoma"/>
          <w:sz w:val="22"/>
          <w:szCs w:val="22"/>
          <w:lang w:val="x-none" w:eastAsia="x-none"/>
        </w:rPr>
        <w:t>Włączenie odpowiedzialności za szkody z tytułu organizowania imprez kulturalnych, sporto</w:t>
      </w:r>
      <w:r w:rsidRPr="00DA0CC8">
        <w:rPr>
          <w:rFonts w:ascii="Calibri" w:hAnsi="Calibri" w:cs="Tahoma"/>
          <w:sz w:val="22"/>
          <w:szCs w:val="22"/>
          <w:lang w:eastAsia="x-none"/>
        </w:rPr>
        <w:t>wych</w:t>
      </w:r>
      <w:r w:rsidRPr="00DA0CC8">
        <w:rPr>
          <w:rFonts w:ascii="Calibri" w:hAnsi="Calibri" w:cs="Tahoma"/>
          <w:sz w:val="22"/>
          <w:szCs w:val="22"/>
          <w:lang w:val="x-none" w:eastAsia="x-none"/>
        </w:rPr>
        <w:t xml:space="preserve"> i innych (w tym imprez masowych – z wyłączeniem imprez podlegających ubezpieczeniu obowiązkowemu)</w:t>
      </w:r>
      <w:r w:rsidRPr="00DA0CC8">
        <w:rPr>
          <w:rFonts w:ascii="Calibri" w:hAnsi="Calibri" w:cs="Tahoma"/>
          <w:sz w:val="22"/>
          <w:szCs w:val="22"/>
          <w:lang w:eastAsia="x-none"/>
        </w:rPr>
        <w:t xml:space="preserve">. </w:t>
      </w:r>
    </w:p>
    <w:p w:rsidR="00617184" w:rsidRDefault="00617184" w:rsidP="00617184">
      <w:pPr>
        <w:ind w:left="482"/>
        <w:jc w:val="both"/>
        <w:rPr>
          <w:rFonts w:ascii="Calibri" w:hAnsi="Calibri" w:cs="Tahoma"/>
          <w:sz w:val="22"/>
          <w:szCs w:val="22"/>
          <w:lang w:eastAsia="x-none"/>
        </w:rPr>
      </w:pPr>
      <w:r w:rsidRPr="00DA0CC8">
        <w:rPr>
          <w:rFonts w:ascii="Calibri" w:hAnsi="Calibri" w:cs="Tahoma"/>
          <w:sz w:val="22"/>
          <w:szCs w:val="22"/>
          <w:lang w:eastAsia="x-none"/>
        </w:rPr>
        <w:t xml:space="preserve">Ochrona dotyczy także </w:t>
      </w:r>
      <w:r w:rsidRPr="00DA0CC8">
        <w:rPr>
          <w:rFonts w:ascii="Calibri" w:hAnsi="Calibri" w:cs="Tahoma"/>
          <w:sz w:val="22"/>
          <w:szCs w:val="22"/>
          <w:lang w:val="x-none" w:eastAsia="x-none"/>
        </w:rPr>
        <w:t xml:space="preserve">pokazów pirotechnicznych (w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pokazu sztucznych ogni); Planowana liczba imprez w ciągu roku -  </w:t>
      </w:r>
      <w:r w:rsidRPr="00DA0CC8">
        <w:rPr>
          <w:rFonts w:ascii="Calibri" w:hAnsi="Calibri" w:cs="Tahoma"/>
          <w:sz w:val="22"/>
          <w:szCs w:val="22"/>
          <w:lang w:eastAsia="x-none"/>
        </w:rPr>
        <w:t xml:space="preserve">zgodnie z informacją w załączniku nr 3. </w:t>
      </w:r>
    </w:p>
    <w:p w:rsidR="00617184" w:rsidRDefault="00617184" w:rsidP="00617184">
      <w:pPr>
        <w:ind w:left="482"/>
        <w:jc w:val="both"/>
        <w:rPr>
          <w:rFonts w:ascii="Calibri" w:hAnsi="Calibri" w:cs="Tahoma"/>
          <w:sz w:val="22"/>
          <w:szCs w:val="22"/>
          <w:lang w:eastAsia="x-none"/>
        </w:rPr>
      </w:pPr>
      <w:r w:rsidRPr="00DA0CC8">
        <w:rPr>
          <w:rFonts w:ascii="Calibri" w:hAnsi="Calibri"/>
          <w:sz w:val="22"/>
          <w:szCs w:val="22"/>
        </w:rPr>
        <w:t>Nie wyłącza się z ochrony szkód w pojazdach. Imprezy nie wymagają zgłaszania.</w:t>
      </w:r>
    </w:p>
    <w:p w:rsidR="00617184" w:rsidRPr="007C6E8E" w:rsidRDefault="00617184" w:rsidP="00617184">
      <w:pPr>
        <w:ind w:left="482"/>
        <w:jc w:val="both"/>
        <w:rPr>
          <w:rFonts w:ascii="Calibri" w:hAnsi="Calibri"/>
          <w:sz w:val="22"/>
          <w:szCs w:val="22"/>
        </w:rPr>
      </w:pPr>
      <w:r>
        <w:rPr>
          <w:rFonts w:ascii="Calibri" w:hAnsi="Calibri"/>
          <w:sz w:val="22"/>
          <w:szCs w:val="22"/>
        </w:rPr>
        <w:t>W odniesieniu do</w:t>
      </w:r>
      <w:r w:rsidRPr="00DA0CC8">
        <w:rPr>
          <w:rFonts w:ascii="Calibri" w:hAnsi="Calibri"/>
          <w:sz w:val="22"/>
          <w:szCs w:val="22"/>
        </w:rPr>
        <w:t xml:space="preserve"> imprez masowych podlegających obowiązkowemu ubezpieczeniu OC niniejsza umowa będzie miała zastosowanie w sytuacji wyczerpania sumy gwarancyjnej z obowiązkowego ubezpieczenia organiza</w:t>
      </w:r>
      <w:r>
        <w:rPr>
          <w:rFonts w:ascii="Calibri" w:hAnsi="Calibri"/>
          <w:sz w:val="22"/>
          <w:szCs w:val="22"/>
        </w:rPr>
        <w:t>tora imprez masowych, zawartym</w:t>
      </w:r>
      <w:r w:rsidRPr="00DA0CC8">
        <w:rPr>
          <w:rFonts w:ascii="Calibri" w:hAnsi="Calibri"/>
          <w:sz w:val="22"/>
          <w:szCs w:val="22"/>
        </w:rPr>
        <w:t xml:space="preserve"> </w:t>
      </w:r>
      <w:r w:rsidRPr="00E8373D">
        <w:rPr>
          <w:rFonts w:ascii="Calibri" w:hAnsi="Calibri"/>
          <w:sz w:val="22"/>
          <w:szCs w:val="22"/>
        </w:rPr>
        <w:t>zgodnie z Rozporządzeniem Ministra Finansów z dnia 11 marca 2010 w sprawie obowiązkowego ubezpieczenia odpowiedzialności cywilnej organizatorów imprez ma</w:t>
      </w:r>
      <w:r>
        <w:rPr>
          <w:rFonts w:ascii="Calibri" w:hAnsi="Calibri"/>
          <w:sz w:val="22"/>
          <w:szCs w:val="22"/>
        </w:rPr>
        <w:t xml:space="preserve">sowych (Dz. U. nr 54, poz. 323) – nadwyżka nad ubezpieczenie obowiązkowe. </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za szkody, wynikające z dostarczenia wadliwego produktu (w szczególności związane  prowadzeniem punktów gastronomicznych oraz wypożyczalni sprzętu sportowego i rekreacyjnego); w tym szkody spowodowane zatruciami pokarmowymi oraz wynikłe z przeniesienie chorób zakaźnych;</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 xml:space="preserve">Włączenie odpowiedzialności za szkody wyrządzone w szczególności zawinionym (wina umyślna) i rażąco niedbałym działaniem lub zaniechaniem pracowników ubezpieczającego, przy czym przez pracowników rozumie się osoby zatrudnione na podstawie umowy o pracę oraz </w:t>
      </w:r>
      <w:r w:rsidRPr="00C15E3C">
        <w:rPr>
          <w:rFonts w:ascii="Calibri" w:hAnsi="Calibri" w:cs="Tahoma"/>
          <w:sz w:val="22"/>
          <w:szCs w:val="22"/>
          <w:lang w:val="x-none" w:eastAsia="x-none"/>
        </w:rPr>
        <w:lastRenderedPageBreak/>
        <w:t>umów zlecenia lub o dzieło, z tytułu, których Ubezpieczający zobowiązany jest opłacić składkę ZUS;</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iCs/>
          <w:sz w:val="22"/>
          <w:szCs w:val="22"/>
          <w:lang w:val="x-none" w:eastAsia="x-none"/>
        </w:rPr>
        <w:t xml:space="preserve">Włączenie ochrony w zakresie odpowiedzialności cywilnej pracodawcy </w:t>
      </w:r>
      <w:r w:rsidRPr="00C15E3C">
        <w:rPr>
          <w:rFonts w:ascii="Calibri" w:hAnsi="Calibri" w:cs="Tahoma"/>
          <w:sz w:val="22"/>
          <w:szCs w:val="22"/>
          <w:lang w:val="x-none" w:eastAsia="x-none"/>
        </w:rPr>
        <w:t>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p>
    <w:p w:rsidR="00617184"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cywilnej za szkody spowodowane przez pojazdy nie podlegające obowiązkowemu ubezpieczeniu odpowiedzialności cywilnej posiadacza pojazdu mechanicznego (</w:t>
      </w:r>
      <w:r w:rsidRPr="00C15E3C">
        <w:rPr>
          <w:rFonts w:ascii="Calibri" w:hAnsi="Calibri" w:cs="Tahoma"/>
          <w:sz w:val="22"/>
          <w:szCs w:val="22"/>
          <w:lang w:eastAsia="x-none"/>
        </w:rPr>
        <w:t xml:space="preserve">szacowana </w:t>
      </w:r>
      <w:r w:rsidRPr="00C15E3C">
        <w:rPr>
          <w:rFonts w:ascii="Calibri" w:hAnsi="Calibri" w:cs="Tahoma"/>
          <w:sz w:val="22"/>
          <w:szCs w:val="22"/>
          <w:lang w:val="x-none" w:eastAsia="x-none"/>
        </w:rPr>
        <w:t>liczba pojazdów</w:t>
      </w:r>
      <w:r w:rsidRPr="00C15E3C">
        <w:rPr>
          <w:rFonts w:ascii="Calibri" w:hAnsi="Calibri" w:cs="Tahoma"/>
          <w:sz w:val="22"/>
          <w:szCs w:val="22"/>
          <w:lang w:eastAsia="x-none"/>
        </w:rPr>
        <w:t xml:space="preserve"> na dzień zawarcia </w:t>
      </w:r>
      <w:r>
        <w:rPr>
          <w:rFonts w:ascii="Calibri" w:hAnsi="Calibri" w:cs="Tahoma"/>
          <w:sz w:val="22"/>
          <w:szCs w:val="22"/>
          <w:lang w:eastAsia="x-none"/>
        </w:rPr>
        <w:t xml:space="preserve">umowy ubezpieczenia ok. 5 szt.); </w:t>
      </w:r>
    </w:p>
    <w:p w:rsidR="00617184" w:rsidRPr="002A7CB5" w:rsidRDefault="00617184" w:rsidP="00617184">
      <w:pPr>
        <w:numPr>
          <w:ilvl w:val="1"/>
          <w:numId w:val="104"/>
        </w:numPr>
        <w:jc w:val="both"/>
        <w:rPr>
          <w:rFonts w:ascii="Calibri" w:hAnsi="Calibri" w:cs="Tahoma"/>
          <w:sz w:val="22"/>
          <w:szCs w:val="22"/>
          <w:lang w:eastAsia="x-none"/>
        </w:rPr>
      </w:pPr>
      <w:r w:rsidRPr="002A7CB5">
        <w:rPr>
          <w:rFonts w:ascii="Calibri" w:hAnsi="Calibri" w:cs="Tahoma"/>
          <w:sz w:val="22"/>
          <w:szCs w:val="22"/>
        </w:rPr>
        <w:t>włączenie odpowiedzialności za szkody powstałe w wyniku prac ładunkowych, w tym w przedmiocie prac ładunkowych;</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do ochrony ubezpieczeniowej odpowiedzialności cywilnej za szkody w mieniu pracowników, w tym ich pojazdach</w:t>
      </w:r>
      <w:r w:rsidRPr="00C15E3C">
        <w:rPr>
          <w:rFonts w:ascii="Calibri" w:hAnsi="Calibri" w:cs="Tahoma"/>
          <w:sz w:val="22"/>
          <w:szCs w:val="22"/>
          <w:lang w:eastAsia="x-none"/>
        </w:rPr>
        <w:t xml:space="preserve"> – zakres ubezpieczenia obejmuje szkody rzeczowe wyrządzone osobom, za które Ubezpieczający ponosi odpowiedzialność, w tym w pojazdach mechanicznych stanowiących ich własność, z wyłączeniem szkód polegających na rabunku lub kradzieży pojazdów mechanicznych oraz ich części lub wyposażenia.</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Włączenie odpowiedzialności za szkody wyrządzone wskutek katastrofy budowlanej</w:t>
      </w:r>
      <w:r w:rsidRPr="00C15E3C">
        <w:rPr>
          <w:rFonts w:ascii="Calibri" w:hAnsi="Calibri" w:cs="Tahoma"/>
          <w:sz w:val="22"/>
          <w:szCs w:val="22"/>
          <w:lang w:eastAsia="x-none"/>
        </w:rPr>
        <w:t>, prowadzonych prac budowlanych, remontowych;</w:t>
      </w:r>
    </w:p>
    <w:p w:rsidR="00617184" w:rsidRPr="00C15E3C" w:rsidRDefault="00617184" w:rsidP="00617184">
      <w:pPr>
        <w:numPr>
          <w:ilvl w:val="1"/>
          <w:numId w:val="104"/>
        </w:numPr>
        <w:jc w:val="both"/>
        <w:rPr>
          <w:rFonts w:ascii="Calibri" w:hAnsi="Calibri" w:cs="Tahoma"/>
          <w:sz w:val="22"/>
          <w:szCs w:val="22"/>
          <w:lang w:eastAsia="x-none"/>
        </w:rPr>
      </w:pPr>
      <w:r w:rsidRPr="00C15E3C">
        <w:rPr>
          <w:rFonts w:ascii="Calibri" w:hAnsi="Calibri" w:cs="Tahoma"/>
          <w:sz w:val="22"/>
          <w:szCs w:val="22"/>
          <w:lang w:val="x-none" w:eastAsia="x-none"/>
        </w:rPr>
        <w:t xml:space="preserve">OC za szkody wynikające z błędów podczas i w związku z przetwarzaniem danych osobowych, w tym polegające na naruszeniu dóbr osobistych i/lub wynikające z naruszenia przepisów </w:t>
      </w:r>
      <w:r w:rsidRPr="00C15E3C">
        <w:rPr>
          <w:rFonts w:ascii="Calibri" w:hAnsi="Calibri" w:cs="Tahoma"/>
          <w:sz w:val="22"/>
          <w:szCs w:val="22"/>
          <w:lang w:eastAsia="x-none"/>
        </w:rPr>
        <w:t>o</w:t>
      </w:r>
      <w:r w:rsidRPr="00C15E3C">
        <w:rPr>
          <w:rFonts w:ascii="Calibri" w:hAnsi="Calibri" w:cs="Tahoma"/>
          <w:sz w:val="22"/>
          <w:szCs w:val="22"/>
          <w:lang w:val="x-none" w:eastAsia="x-none"/>
        </w:rPr>
        <w:t xml:space="preserve"> ochronie danych osobowych.</w:t>
      </w:r>
    </w:p>
    <w:p w:rsidR="00617184" w:rsidRPr="00C15E3C" w:rsidRDefault="00617184" w:rsidP="00617184">
      <w:pPr>
        <w:spacing w:line="276" w:lineRule="auto"/>
        <w:jc w:val="both"/>
        <w:rPr>
          <w:rFonts w:ascii="Calibri" w:hAnsi="Calibri" w:cs="Tahoma"/>
          <w:sz w:val="22"/>
          <w:szCs w:val="22"/>
          <w:lang w:val="x-none" w:eastAsia="x-none"/>
        </w:rPr>
      </w:pPr>
    </w:p>
    <w:p w:rsidR="00617184" w:rsidRPr="00C15E3C" w:rsidRDefault="00617184" w:rsidP="00617184">
      <w:pPr>
        <w:widowControl w:val="0"/>
        <w:numPr>
          <w:ilvl w:val="1"/>
          <w:numId w:val="112"/>
        </w:numPr>
        <w:jc w:val="both"/>
        <w:rPr>
          <w:rFonts w:ascii="Calibri" w:hAnsi="Calibri" w:cs="Tahoma"/>
          <w:b/>
          <w:sz w:val="22"/>
          <w:szCs w:val="22"/>
          <w:u w:val="single"/>
        </w:rPr>
      </w:pPr>
      <w:r w:rsidRPr="00C15E3C">
        <w:rPr>
          <w:rFonts w:ascii="Calibri" w:hAnsi="Calibri" w:cs="Tahoma"/>
          <w:b/>
          <w:sz w:val="22"/>
          <w:szCs w:val="22"/>
          <w:u w:val="single"/>
        </w:rPr>
        <w:t>Pozostałe warunki ubezpieczenia</w:t>
      </w:r>
    </w:p>
    <w:p w:rsidR="00617184" w:rsidRPr="00C15E3C" w:rsidRDefault="00617184" w:rsidP="00617184">
      <w:pPr>
        <w:widowControl w:val="0"/>
        <w:numPr>
          <w:ilvl w:val="1"/>
          <w:numId w:val="109"/>
        </w:numPr>
        <w:jc w:val="both"/>
        <w:rPr>
          <w:rFonts w:ascii="Calibri" w:hAnsi="Calibri" w:cs="Tahoma"/>
          <w:b/>
          <w:sz w:val="22"/>
          <w:szCs w:val="22"/>
          <w:u w:val="single"/>
        </w:rPr>
      </w:pPr>
      <w:proofErr w:type="spellStart"/>
      <w:r w:rsidRPr="00C15E3C">
        <w:rPr>
          <w:rFonts w:ascii="Calibri" w:hAnsi="Calibri" w:cs="Tahoma"/>
          <w:b/>
          <w:sz w:val="22"/>
          <w:szCs w:val="22"/>
        </w:rPr>
        <w:t>Trigger</w:t>
      </w:r>
      <w:proofErr w:type="spellEnd"/>
    </w:p>
    <w:p w:rsidR="00617184" w:rsidRPr="00C15E3C" w:rsidRDefault="00617184" w:rsidP="00617184">
      <w:pPr>
        <w:widowControl w:val="0"/>
        <w:ind w:left="482"/>
        <w:jc w:val="both"/>
        <w:rPr>
          <w:rFonts w:ascii="Calibri" w:hAnsi="Calibri" w:cs="Tahoma"/>
          <w:b/>
          <w:sz w:val="22"/>
          <w:szCs w:val="22"/>
          <w:u w:val="single"/>
        </w:rPr>
      </w:pPr>
      <w:r w:rsidRPr="00C15E3C">
        <w:rPr>
          <w:rFonts w:ascii="Calibri" w:hAnsi="Calibri" w:cs="Tahoma"/>
          <w:sz w:val="22"/>
          <w:szCs w:val="22"/>
        </w:rPr>
        <w:t xml:space="preserve">Ochrona ubezpieczeniowa dotyczyć będzie odpowiedzialności cywilnej </w:t>
      </w:r>
      <w:r w:rsidRPr="00C15E3C">
        <w:rPr>
          <w:rFonts w:ascii="Calibri" w:hAnsi="Calibri" w:cs="Tahoma"/>
          <w:b/>
          <w:sz w:val="22"/>
          <w:szCs w:val="22"/>
          <w:u w:val="single"/>
        </w:rPr>
        <w:t>z tytułu wypadków powstałych w okresie ubezpieczenia</w:t>
      </w:r>
      <w:r w:rsidRPr="00C15E3C">
        <w:rPr>
          <w:rFonts w:ascii="Calibri" w:hAnsi="Calibri" w:cs="Tahoma"/>
          <w:sz w:val="22"/>
          <w:szCs w:val="22"/>
        </w:rPr>
        <w:t>, z których wyniknęła szkoda osobowa, rzeczowa lub ewentualnie czysta strata finansowa pod warunkiem zgłoszenia szkody w terminach ustawowo określonych.</w:t>
      </w:r>
      <w:r w:rsidRPr="00C15E3C">
        <w:rPr>
          <w:rFonts w:ascii="Calibri" w:hAnsi="Calibri" w:cs="Tahoma"/>
          <w:b/>
          <w:sz w:val="22"/>
          <w:szCs w:val="22"/>
        </w:rPr>
        <w:t xml:space="preserve"> </w:t>
      </w:r>
      <w:r w:rsidRPr="00C15E3C">
        <w:rPr>
          <w:rFonts w:ascii="Calibri" w:hAnsi="Calibri" w:cs="Tahoma"/>
          <w:sz w:val="22"/>
          <w:szCs w:val="22"/>
        </w:rPr>
        <w:t>Elementem ochrony ubezpieczenia OC jest zapewnienie odpowiedzialności ubezpieczyciela za szkody powstałe w wyniku czynu niedozwolonego oraz w związku z prowadzoną działalnością i posiadanym mieniem (zasada winy i ryzyka).</w:t>
      </w:r>
    </w:p>
    <w:p w:rsidR="00617184" w:rsidRPr="00C15E3C" w:rsidRDefault="00617184" w:rsidP="00617184">
      <w:pPr>
        <w:widowControl w:val="0"/>
        <w:numPr>
          <w:ilvl w:val="1"/>
          <w:numId w:val="109"/>
        </w:numPr>
        <w:jc w:val="both"/>
        <w:rPr>
          <w:rFonts w:ascii="Calibri" w:hAnsi="Calibri" w:cs="Tahoma"/>
          <w:b/>
          <w:sz w:val="22"/>
          <w:szCs w:val="22"/>
          <w:u w:val="single"/>
        </w:rPr>
      </w:pPr>
      <w:r w:rsidRPr="00C15E3C">
        <w:rPr>
          <w:rFonts w:ascii="Calibri" w:hAnsi="Calibri" w:cs="Tahoma"/>
          <w:b/>
          <w:sz w:val="22"/>
          <w:szCs w:val="22"/>
        </w:rPr>
        <w:t>Szkody objęte odpowiedzialnością</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b/>
          <w:sz w:val="22"/>
          <w:szCs w:val="22"/>
        </w:rPr>
        <w:t>Szkoda osobowa</w:t>
      </w:r>
      <w:r w:rsidRPr="00C15E3C">
        <w:rPr>
          <w:rFonts w:ascii="Calibri" w:hAnsi="Calibri" w:cs="Tahoma"/>
          <w:sz w:val="22"/>
          <w:szCs w:val="22"/>
        </w:rPr>
        <w:t xml:space="preserve"> rozumiana będzie, jako strata powstała wskutek śmierci, uszkodzenia ciała lub rozstroju zdrowia, a także utracone korzyści poniesione przez poszkodowanego, które mógłby osiągnąć, gdyby nie doznał uszkodzenia ciała lub rozstroju zdrowia (</w:t>
      </w:r>
      <w:proofErr w:type="spellStart"/>
      <w:r w:rsidRPr="00C15E3C">
        <w:rPr>
          <w:rFonts w:ascii="Calibri" w:hAnsi="Calibri" w:cs="Tahoma"/>
          <w:i/>
          <w:sz w:val="22"/>
          <w:szCs w:val="22"/>
        </w:rPr>
        <w:t>lucrum</w:t>
      </w:r>
      <w:proofErr w:type="spellEnd"/>
      <w:r w:rsidRPr="00C15E3C">
        <w:rPr>
          <w:rFonts w:ascii="Calibri" w:hAnsi="Calibri" w:cs="Tahoma"/>
          <w:i/>
          <w:sz w:val="22"/>
          <w:szCs w:val="22"/>
        </w:rPr>
        <w:t xml:space="preserve"> </w:t>
      </w:r>
      <w:proofErr w:type="spellStart"/>
      <w:r w:rsidRPr="00C15E3C">
        <w:rPr>
          <w:rFonts w:ascii="Calibri" w:hAnsi="Calibri" w:cs="Tahoma"/>
          <w:i/>
          <w:sz w:val="22"/>
          <w:szCs w:val="22"/>
        </w:rPr>
        <w:t>cessans</w:t>
      </w:r>
      <w:proofErr w:type="spellEnd"/>
      <w:r w:rsidRPr="00C15E3C">
        <w:rPr>
          <w:rFonts w:ascii="Calibri" w:hAnsi="Calibri" w:cs="Tahoma"/>
          <w:sz w:val="22"/>
          <w:szCs w:val="22"/>
        </w:rPr>
        <w:t>).</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b/>
          <w:sz w:val="22"/>
          <w:szCs w:val="22"/>
        </w:rPr>
        <w:t>Szkoda rzeczowa</w:t>
      </w:r>
      <w:r w:rsidRPr="00C15E3C">
        <w:rPr>
          <w:rFonts w:ascii="Calibri" w:hAnsi="Calibri" w:cs="Tahoma"/>
          <w:sz w:val="22"/>
          <w:szCs w:val="22"/>
        </w:rPr>
        <w:t xml:space="preserve"> – to straty powstałe wskutek zniszczenia lub uszkodzenia rzeczy ruchomej albo nieruchomości poszkodowanego (</w:t>
      </w:r>
      <w:proofErr w:type="spellStart"/>
      <w:r w:rsidRPr="00C15E3C">
        <w:rPr>
          <w:rFonts w:ascii="Calibri" w:hAnsi="Calibri" w:cs="Tahoma"/>
          <w:i/>
          <w:sz w:val="22"/>
          <w:szCs w:val="22"/>
        </w:rPr>
        <w:t>damnum</w:t>
      </w:r>
      <w:proofErr w:type="spellEnd"/>
      <w:r w:rsidRPr="00C15E3C">
        <w:rPr>
          <w:rFonts w:ascii="Calibri" w:hAnsi="Calibri" w:cs="Tahoma"/>
          <w:i/>
          <w:sz w:val="22"/>
          <w:szCs w:val="22"/>
        </w:rPr>
        <w:t xml:space="preserve"> </w:t>
      </w:r>
      <w:proofErr w:type="spellStart"/>
      <w:r w:rsidRPr="00C15E3C">
        <w:rPr>
          <w:rFonts w:ascii="Calibri" w:hAnsi="Calibri" w:cs="Tahoma"/>
          <w:i/>
          <w:sz w:val="22"/>
          <w:szCs w:val="22"/>
        </w:rPr>
        <w:t>emergens</w:t>
      </w:r>
      <w:proofErr w:type="spellEnd"/>
      <w:r>
        <w:rPr>
          <w:rFonts w:ascii="Calibri" w:hAnsi="Calibri" w:cs="Tahoma"/>
          <w:sz w:val="22"/>
          <w:szCs w:val="22"/>
        </w:rPr>
        <w:t xml:space="preserve">), </w:t>
      </w:r>
      <w:r w:rsidRPr="00C15E3C">
        <w:rPr>
          <w:rFonts w:ascii="Calibri" w:hAnsi="Calibri" w:cs="Tahoma"/>
          <w:sz w:val="22"/>
          <w:szCs w:val="22"/>
        </w:rPr>
        <w:t>a także utracone korzyści, które mógłby osiągnąć gdyby mienie nie zostało uszkodzone lub zniszczone (</w:t>
      </w:r>
      <w:proofErr w:type="spellStart"/>
      <w:r w:rsidRPr="00C15E3C">
        <w:rPr>
          <w:rFonts w:ascii="Calibri" w:hAnsi="Calibri" w:cs="Tahoma"/>
          <w:i/>
          <w:sz w:val="22"/>
          <w:szCs w:val="22"/>
        </w:rPr>
        <w:t>lucrum</w:t>
      </w:r>
      <w:proofErr w:type="spellEnd"/>
      <w:r w:rsidRPr="00C15E3C">
        <w:rPr>
          <w:rFonts w:ascii="Calibri" w:hAnsi="Calibri" w:cs="Tahoma"/>
          <w:i/>
          <w:sz w:val="22"/>
          <w:szCs w:val="22"/>
        </w:rPr>
        <w:t xml:space="preserve"> </w:t>
      </w:r>
      <w:proofErr w:type="spellStart"/>
      <w:r w:rsidRPr="00C15E3C">
        <w:rPr>
          <w:rFonts w:ascii="Calibri" w:hAnsi="Calibri" w:cs="Tahoma"/>
          <w:i/>
          <w:sz w:val="22"/>
          <w:szCs w:val="22"/>
        </w:rPr>
        <w:t>cessans</w:t>
      </w:r>
      <w:proofErr w:type="spellEnd"/>
      <w:r w:rsidRPr="00C15E3C">
        <w:rPr>
          <w:rFonts w:ascii="Calibri" w:hAnsi="Calibri" w:cs="Tahoma"/>
          <w:sz w:val="22"/>
          <w:szCs w:val="22"/>
        </w:rPr>
        <w:t xml:space="preserve">). </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b/>
          <w:sz w:val="22"/>
          <w:szCs w:val="22"/>
        </w:rPr>
        <w:t>Czysta strata finansowa</w:t>
      </w:r>
      <w:r w:rsidRPr="00C15E3C">
        <w:rPr>
          <w:rFonts w:ascii="Calibri" w:hAnsi="Calibri" w:cs="Tahoma"/>
          <w:sz w:val="22"/>
          <w:szCs w:val="22"/>
        </w:rPr>
        <w:t xml:space="preserve"> – szkoda nie mająca charakteru szkody rzeczowej i osobowej. Czyste straty finansowe obejmują wszystkie zdarzenia poza wymienionymi poniżej zdarzeniami: w następstwie działań nie objętych umową, niedotrzymania terminów, kar umownych, przekroczenia kosztorysów, wynikające z działalności reklamowej, związanych z dostarczaniem i wdrażaniem oprogramowania informatycznego.</w:t>
      </w:r>
      <w:r w:rsidRPr="00C15E3C">
        <w:rPr>
          <w:rFonts w:ascii="Calibri" w:hAnsi="Calibri" w:cs="Tahoma"/>
          <w:b/>
          <w:sz w:val="22"/>
          <w:szCs w:val="22"/>
        </w:rPr>
        <w:t xml:space="preserve"> </w:t>
      </w:r>
      <w:r w:rsidRPr="00C15E3C">
        <w:rPr>
          <w:rFonts w:ascii="Calibri" w:hAnsi="Calibri" w:cs="Tahoma"/>
          <w:sz w:val="22"/>
          <w:szCs w:val="22"/>
        </w:rPr>
        <w:t xml:space="preserve">Ochrona nie obejmuje odpowiedzialności cywilnej za szkody: spowodowane w wyniku fizycznej utraty pieniędzy, książeczek oszczędnościowych, spowodowane działalnością w zakresie projektowania, doradztwa, spowodowane działalnością związaną z transakcjami pieniężnymi, kredytowymi, ubezpieczeniowymi, leasingiem lub podobnymi transakcjami, </w:t>
      </w:r>
      <w:r w:rsidRPr="00C15E3C">
        <w:rPr>
          <w:rFonts w:ascii="Calibri" w:hAnsi="Calibri" w:cs="Tahoma"/>
          <w:sz w:val="22"/>
          <w:szCs w:val="22"/>
        </w:rPr>
        <w:lastRenderedPageBreak/>
        <w:t>z tytułu wszelkiego rodzaju płatności, prowadzenia kasy, nadużycia zaufania i sprzeniewierzenia, naruszeniem prawa antymonopolowego i prawa o zwalczaniu nieuczciwej konkurencji, powstałe w związku z udzielaniem licencji, powstałe w związku z pośrednictwem lub organizacją podróży, spowodowane w związku ze sprawowaniem funkcji członka władz spółki kapitałowej.</w:t>
      </w:r>
    </w:p>
    <w:p w:rsidR="00617184" w:rsidRPr="00C15E3C" w:rsidRDefault="00617184" w:rsidP="00617184">
      <w:pPr>
        <w:widowControl w:val="0"/>
        <w:ind w:left="1145"/>
        <w:jc w:val="both"/>
        <w:rPr>
          <w:rFonts w:ascii="Calibri" w:hAnsi="Calibri" w:cs="Tahoma"/>
          <w:b/>
          <w:sz w:val="22"/>
          <w:szCs w:val="22"/>
          <w:u w:val="single"/>
        </w:rPr>
      </w:pPr>
    </w:p>
    <w:p w:rsidR="00617184" w:rsidRPr="00C15E3C" w:rsidRDefault="00617184" w:rsidP="00617184">
      <w:pPr>
        <w:widowControl w:val="0"/>
        <w:numPr>
          <w:ilvl w:val="1"/>
          <w:numId w:val="109"/>
        </w:numPr>
        <w:jc w:val="both"/>
        <w:rPr>
          <w:rFonts w:ascii="Calibri" w:hAnsi="Calibri" w:cs="Tahoma"/>
          <w:b/>
          <w:sz w:val="22"/>
          <w:szCs w:val="22"/>
          <w:u w:val="single"/>
        </w:rPr>
      </w:pPr>
      <w:r w:rsidRPr="00C15E3C">
        <w:rPr>
          <w:rFonts w:ascii="Calibri" w:hAnsi="Calibri" w:cs="Tahoma"/>
          <w:b/>
          <w:sz w:val="22"/>
          <w:szCs w:val="22"/>
        </w:rPr>
        <w:t xml:space="preserve">Zakres terytorialny: </w:t>
      </w:r>
    </w:p>
    <w:p w:rsidR="00617184" w:rsidRPr="00C15E3C" w:rsidRDefault="00617184" w:rsidP="00617184">
      <w:pPr>
        <w:widowControl w:val="0"/>
        <w:ind w:left="482"/>
        <w:jc w:val="both"/>
        <w:rPr>
          <w:rFonts w:ascii="Calibri" w:hAnsi="Calibri" w:cs="Tahoma"/>
          <w:b/>
          <w:sz w:val="22"/>
          <w:szCs w:val="22"/>
          <w:u w:val="single"/>
        </w:rPr>
      </w:pPr>
      <w:r w:rsidRPr="00C15E3C">
        <w:rPr>
          <w:rFonts w:ascii="Calibri" w:hAnsi="Calibri" w:cs="Tahoma"/>
          <w:sz w:val="22"/>
          <w:szCs w:val="22"/>
        </w:rPr>
        <w:t xml:space="preserve">Polska z zastrzeżeniem służbowych podróży zagranicznych, gdzie zakres obejmuje cały świat, za wyjątkiem USA i Kanady. </w:t>
      </w:r>
    </w:p>
    <w:p w:rsidR="00617184" w:rsidRPr="00C15E3C" w:rsidRDefault="00617184" w:rsidP="00617184">
      <w:pPr>
        <w:widowControl w:val="0"/>
        <w:numPr>
          <w:ilvl w:val="1"/>
          <w:numId w:val="109"/>
        </w:numPr>
        <w:jc w:val="both"/>
        <w:rPr>
          <w:rFonts w:ascii="Calibri" w:hAnsi="Calibri" w:cs="Tahoma"/>
          <w:b/>
          <w:sz w:val="22"/>
          <w:szCs w:val="22"/>
          <w:u w:val="single"/>
        </w:rPr>
      </w:pPr>
      <w:r w:rsidRPr="00C15E3C">
        <w:rPr>
          <w:rFonts w:ascii="Calibri" w:hAnsi="Calibri" w:cs="Tahoma"/>
          <w:b/>
          <w:bCs/>
          <w:sz w:val="22"/>
          <w:szCs w:val="22"/>
        </w:rPr>
        <w:t>Franszyzy i udziały własne:</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sz w:val="22"/>
          <w:szCs w:val="22"/>
        </w:rPr>
        <w:t>Franszyza integralna – brak dla szkód oso</w:t>
      </w:r>
      <w:r>
        <w:rPr>
          <w:rFonts w:ascii="Calibri" w:hAnsi="Calibri" w:cs="Tahoma"/>
          <w:sz w:val="22"/>
          <w:szCs w:val="22"/>
        </w:rPr>
        <w:t>bowych, dla szkód rzeczowych 1.0</w:t>
      </w:r>
      <w:r w:rsidRPr="00C15E3C">
        <w:rPr>
          <w:rFonts w:ascii="Calibri" w:hAnsi="Calibri" w:cs="Tahoma"/>
          <w:sz w:val="22"/>
          <w:szCs w:val="22"/>
        </w:rPr>
        <w:t>00,00 zł</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sz w:val="22"/>
          <w:szCs w:val="22"/>
        </w:rPr>
        <w:t xml:space="preserve">Franszyza redukcyjna i udział własny – brak (dopuszcza się franszyzę redukcyjną dla szkód w środowisku w wysokości 10 </w:t>
      </w:r>
      <w:r>
        <w:rPr>
          <w:rFonts w:ascii="Calibri" w:hAnsi="Calibri" w:cs="Tahoma"/>
          <w:sz w:val="22"/>
          <w:szCs w:val="22"/>
        </w:rPr>
        <w:t>% wartości odszkodowania min. 2.</w:t>
      </w:r>
      <w:r w:rsidRPr="00C15E3C">
        <w:rPr>
          <w:rFonts w:ascii="Calibri" w:hAnsi="Calibri" w:cs="Tahoma"/>
          <w:sz w:val="22"/>
          <w:szCs w:val="22"/>
        </w:rPr>
        <w:t xml:space="preserve">000,00 zł oraz franszyzę redukcyjną dla czystych strat finansowych w wysokości 10 </w:t>
      </w:r>
      <w:r>
        <w:rPr>
          <w:rFonts w:ascii="Calibri" w:hAnsi="Calibri" w:cs="Tahoma"/>
          <w:sz w:val="22"/>
          <w:szCs w:val="22"/>
        </w:rPr>
        <w:t>% wartości odszkodowania min. 5.</w:t>
      </w:r>
      <w:r w:rsidRPr="00C15E3C">
        <w:rPr>
          <w:rFonts w:ascii="Calibri" w:hAnsi="Calibri" w:cs="Tahoma"/>
          <w:sz w:val="22"/>
          <w:szCs w:val="22"/>
        </w:rPr>
        <w:t>000,00 zł )</w:t>
      </w:r>
    </w:p>
    <w:p w:rsidR="00617184" w:rsidRPr="00C15E3C" w:rsidRDefault="00617184" w:rsidP="00617184">
      <w:pPr>
        <w:widowControl w:val="0"/>
        <w:numPr>
          <w:ilvl w:val="2"/>
          <w:numId w:val="109"/>
        </w:numPr>
        <w:jc w:val="both"/>
        <w:rPr>
          <w:rFonts w:ascii="Calibri" w:hAnsi="Calibri" w:cs="Tahoma"/>
          <w:b/>
          <w:sz w:val="22"/>
          <w:szCs w:val="22"/>
          <w:u w:val="single"/>
        </w:rPr>
      </w:pPr>
      <w:r w:rsidRPr="00C15E3C">
        <w:rPr>
          <w:rFonts w:ascii="Calibri" w:hAnsi="Calibri" w:cs="Tahoma"/>
          <w:sz w:val="22"/>
          <w:szCs w:val="22"/>
        </w:rPr>
        <w:t>Dla OC pracodawcy – zakres nie obejmuje świadczeń wypłacanych na podstawie ustawy o ubezpieczeniu społecznym z tytułu wypadków przy pracy i chorób zawodowych.</w:t>
      </w:r>
    </w:p>
    <w:p w:rsidR="00617184" w:rsidRPr="00C15E3C" w:rsidRDefault="00617184" w:rsidP="00617184">
      <w:pPr>
        <w:tabs>
          <w:tab w:val="left" w:pos="709"/>
        </w:tabs>
        <w:spacing w:line="276" w:lineRule="auto"/>
        <w:ind w:right="28"/>
        <w:jc w:val="both"/>
        <w:rPr>
          <w:rFonts w:ascii="Calibri" w:hAnsi="Calibri" w:cs="Tahoma"/>
          <w:sz w:val="22"/>
          <w:szCs w:val="22"/>
        </w:rPr>
      </w:pPr>
    </w:p>
    <w:p w:rsidR="00617184" w:rsidRPr="00C15E3C" w:rsidRDefault="00617184" w:rsidP="00617184">
      <w:pPr>
        <w:widowControl w:val="0"/>
        <w:jc w:val="both"/>
        <w:rPr>
          <w:rFonts w:ascii="Calibri" w:hAnsi="Calibri" w:cs="Tahoma"/>
          <w:b/>
          <w:sz w:val="22"/>
          <w:szCs w:val="22"/>
          <w:u w:val="single"/>
        </w:rPr>
      </w:pPr>
      <w:r w:rsidRPr="00C15E3C">
        <w:rPr>
          <w:rFonts w:ascii="Calibri" w:hAnsi="Calibri" w:cs="Tahoma"/>
          <w:b/>
          <w:sz w:val="22"/>
          <w:szCs w:val="22"/>
          <w:u w:val="single"/>
        </w:rPr>
        <w:t xml:space="preserve">5. Sumy gwarancyjne i </w:t>
      </w:r>
      <w:proofErr w:type="spellStart"/>
      <w:r w:rsidRPr="00C15E3C">
        <w:rPr>
          <w:rFonts w:ascii="Calibri" w:hAnsi="Calibri" w:cs="Tahoma"/>
          <w:b/>
          <w:sz w:val="22"/>
          <w:szCs w:val="22"/>
          <w:u w:val="single"/>
        </w:rPr>
        <w:t>podlimity</w:t>
      </w:r>
      <w:proofErr w:type="spellEnd"/>
      <w:r w:rsidRPr="00C15E3C">
        <w:rPr>
          <w:rFonts w:ascii="Calibri" w:hAnsi="Calibri" w:cs="Tahoma"/>
          <w:b/>
          <w:sz w:val="22"/>
          <w:szCs w:val="22"/>
          <w:u w:val="single"/>
        </w:rPr>
        <w:t xml:space="preserve"> dla rozszerzeń</w:t>
      </w:r>
    </w:p>
    <w:p w:rsidR="00617184" w:rsidRPr="00C15E3C" w:rsidRDefault="00617184" w:rsidP="00617184">
      <w:pPr>
        <w:tabs>
          <w:tab w:val="left" w:pos="709"/>
        </w:tabs>
        <w:ind w:right="28"/>
        <w:jc w:val="both"/>
        <w:rPr>
          <w:rFonts w:ascii="Calibri" w:hAnsi="Calibri" w:cs="Tahoma"/>
          <w:b/>
          <w:sz w:val="22"/>
          <w:szCs w:val="22"/>
        </w:rPr>
      </w:pPr>
      <w:r w:rsidRPr="00C15E3C">
        <w:rPr>
          <w:rFonts w:ascii="Calibri" w:hAnsi="Calibri" w:cs="Tahoma"/>
          <w:b/>
          <w:sz w:val="22"/>
          <w:szCs w:val="22"/>
        </w:rPr>
        <w:t xml:space="preserve">   5.1 Suma gwarancyjna:</w:t>
      </w:r>
    </w:p>
    <w:p w:rsidR="00617184" w:rsidRPr="00C15E3C" w:rsidRDefault="00617184" w:rsidP="00617184">
      <w:pPr>
        <w:tabs>
          <w:tab w:val="left" w:pos="709"/>
        </w:tabs>
        <w:ind w:left="851" w:right="28" w:hanging="425"/>
        <w:jc w:val="both"/>
        <w:rPr>
          <w:rFonts w:ascii="Calibri" w:hAnsi="Calibri" w:cs="Tahoma"/>
          <w:sz w:val="22"/>
          <w:szCs w:val="22"/>
        </w:rPr>
      </w:pPr>
      <w:r>
        <w:rPr>
          <w:rFonts w:ascii="Calibri" w:hAnsi="Calibri" w:cs="Tahoma"/>
          <w:b/>
          <w:sz w:val="22"/>
          <w:szCs w:val="22"/>
        </w:rPr>
        <w:tab/>
      </w:r>
      <w:r>
        <w:rPr>
          <w:rFonts w:ascii="Calibri" w:hAnsi="Calibri" w:cs="Tahoma"/>
          <w:b/>
          <w:sz w:val="22"/>
          <w:szCs w:val="22"/>
        </w:rPr>
        <w:tab/>
        <w:t>15.000.</w:t>
      </w:r>
      <w:r w:rsidRPr="00C15E3C">
        <w:rPr>
          <w:rFonts w:ascii="Calibri" w:hAnsi="Calibri" w:cs="Tahoma"/>
          <w:b/>
          <w:sz w:val="22"/>
          <w:szCs w:val="22"/>
        </w:rPr>
        <w:t>000,00 zł</w:t>
      </w:r>
      <w:r w:rsidRPr="00C15E3C">
        <w:rPr>
          <w:rFonts w:ascii="Calibri" w:hAnsi="Calibri" w:cs="Tahoma"/>
          <w:sz w:val="22"/>
          <w:szCs w:val="22"/>
        </w:rPr>
        <w:t xml:space="preserve"> na jedno i na wszystkie zdarzenia w rocznym okresie ubezpieczenia</w:t>
      </w:r>
    </w:p>
    <w:p w:rsidR="00617184" w:rsidRPr="00C15E3C" w:rsidRDefault="00617184" w:rsidP="00617184">
      <w:pPr>
        <w:tabs>
          <w:tab w:val="left" w:pos="709"/>
        </w:tabs>
        <w:ind w:right="28"/>
        <w:jc w:val="both"/>
        <w:rPr>
          <w:rFonts w:ascii="Calibri" w:hAnsi="Calibri" w:cs="Tahoma"/>
          <w:sz w:val="22"/>
          <w:szCs w:val="22"/>
        </w:rPr>
      </w:pPr>
      <w:r w:rsidRPr="00C15E3C">
        <w:rPr>
          <w:rFonts w:ascii="Calibri" w:hAnsi="Calibri" w:cs="Tahoma"/>
          <w:b/>
          <w:sz w:val="22"/>
          <w:szCs w:val="22"/>
        </w:rPr>
        <w:t xml:space="preserve">   5.2 Dopuszczalne limity odpowiedzialności</w:t>
      </w:r>
    </w:p>
    <w:p w:rsidR="00617184" w:rsidRDefault="00617184" w:rsidP="00617184">
      <w:pPr>
        <w:tabs>
          <w:tab w:val="left" w:pos="709"/>
        </w:tabs>
        <w:ind w:left="851" w:right="28"/>
        <w:jc w:val="both"/>
        <w:rPr>
          <w:rFonts w:ascii="Calibri" w:hAnsi="Calibri" w:cs="Tahoma"/>
          <w:sz w:val="22"/>
          <w:szCs w:val="22"/>
        </w:rPr>
      </w:pPr>
      <w:r w:rsidRPr="00C15E3C">
        <w:rPr>
          <w:rFonts w:ascii="Calibri" w:hAnsi="Calibri" w:cs="Tahoma"/>
          <w:sz w:val="22"/>
          <w:szCs w:val="22"/>
        </w:rPr>
        <w:t>Podane poniżej limity odpowiedzialności ustanowione są na jedno i wszystkie zdarzenia w rocznym okresie ubezpieczenia (bez możliwości ich ograniczenia, w przypadku zbiegu dwóch lub więcej klauzul – stosuje się limit wyższy).</w:t>
      </w:r>
    </w:p>
    <w:p w:rsidR="00617184" w:rsidRPr="00C15E3C" w:rsidRDefault="00617184" w:rsidP="00617184">
      <w:pPr>
        <w:tabs>
          <w:tab w:val="left" w:pos="709"/>
        </w:tabs>
        <w:ind w:right="28"/>
        <w:jc w:val="both"/>
        <w:rPr>
          <w:rFonts w:ascii="Calibri" w:hAnsi="Calibri" w:cs="Tahoma"/>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5670"/>
        <w:gridCol w:w="2055"/>
      </w:tblGrid>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shd w:val="clear" w:color="auto" w:fill="95B3D7"/>
            <w:vAlign w:val="center"/>
          </w:tcPr>
          <w:p w:rsidR="00617184" w:rsidRPr="00C15E3C" w:rsidRDefault="00617184" w:rsidP="00EB368B">
            <w:pPr>
              <w:spacing w:line="276" w:lineRule="auto"/>
              <w:jc w:val="center"/>
              <w:rPr>
                <w:rFonts w:ascii="Calibri" w:hAnsi="Calibri" w:cs="Tahoma"/>
                <w:b/>
                <w:sz w:val="22"/>
                <w:szCs w:val="22"/>
              </w:rPr>
            </w:pPr>
            <w:r w:rsidRPr="00C15E3C">
              <w:rPr>
                <w:rFonts w:ascii="Calibri" w:hAnsi="Calibri" w:cs="Tahoma"/>
                <w:b/>
                <w:sz w:val="22"/>
                <w:szCs w:val="22"/>
              </w:rPr>
              <w:t>Numer ryzyka – odniesienie do pełnej treści</w:t>
            </w:r>
          </w:p>
        </w:tc>
        <w:tc>
          <w:tcPr>
            <w:tcW w:w="5670" w:type="dxa"/>
            <w:tcBorders>
              <w:top w:val="single" w:sz="4" w:space="0" w:color="auto"/>
              <w:left w:val="single" w:sz="4" w:space="0" w:color="auto"/>
              <w:bottom w:val="single" w:sz="4" w:space="0" w:color="auto"/>
              <w:right w:val="single" w:sz="4" w:space="0" w:color="auto"/>
            </w:tcBorders>
            <w:shd w:val="clear" w:color="auto" w:fill="95B3D7"/>
            <w:vAlign w:val="center"/>
          </w:tcPr>
          <w:p w:rsidR="00617184" w:rsidRPr="00C15E3C" w:rsidRDefault="00617184" w:rsidP="00EB368B">
            <w:pPr>
              <w:spacing w:line="276" w:lineRule="auto"/>
              <w:jc w:val="center"/>
              <w:rPr>
                <w:rFonts w:ascii="Calibri" w:hAnsi="Calibri" w:cs="Tahoma"/>
                <w:b/>
                <w:sz w:val="22"/>
                <w:szCs w:val="22"/>
              </w:rPr>
            </w:pPr>
          </w:p>
          <w:p w:rsidR="00617184" w:rsidRPr="00C15E3C" w:rsidRDefault="00617184" w:rsidP="00EB368B">
            <w:pPr>
              <w:spacing w:line="276" w:lineRule="auto"/>
              <w:jc w:val="center"/>
              <w:rPr>
                <w:rFonts w:ascii="Calibri" w:hAnsi="Calibri" w:cs="Tahoma"/>
                <w:b/>
                <w:sz w:val="22"/>
                <w:szCs w:val="22"/>
              </w:rPr>
            </w:pPr>
            <w:r w:rsidRPr="00C15E3C">
              <w:rPr>
                <w:rFonts w:ascii="Calibri" w:hAnsi="Calibri" w:cs="Tahoma"/>
                <w:b/>
                <w:sz w:val="22"/>
                <w:szCs w:val="22"/>
              </w:rPr>
              <w:t>Nazwa</w:t>
            </w:r>
          </w:p>
        </w:tc>
        <w:tc>
          <w:tcPr>
            <w:tcW w:w="2055" w:type="dxa"/>
            <w:tcBorders>
              <w:top w:val="single" w:sz="4" w:space="0" w:color="auto"/>
              <w:left w:val="single" w:sz="4" w:space="0" w:color="auto"/>
              <w:bottom w:val="single" w:sz="4" w:space="0" w:color="auto"/>
              <w:right w:val="single" w:sz="4" w:space="0" w:color="auto"/>
            </w:tcBorders>
            <w:shd w:val="clear" w:color="auto" w:fill="95B3D7"/>
            <w:vAlign w:val="center"/>
          </w:tcPr>
          <w:p w:rsidR="00617184" w:rsidRPr="00C15E3C" w:rsidRDefault="00617184" w:rsidP="00EB368B">
            <w:pPr>
              <w:spacing w:line="276" w:lineRule="auto"/>
              <w:jc w:val="center"/>
              <w:rPr>
                <w:rFonts w:ascii="Calibri" w:hAnsi="Calibri" w:cs="Tahoma"/>
                <w:b/>
                <w:sz w:val="22"/>
                <w:szCs w:val="22"/>
              </w:rPr>
            </w:pPr>
            <w:proofErr w:type="spellStart"/>
            <w:r w:rsidRPr="00C15E3C">
              <w:rPr>
                <w:rFonts w:ascii="Calibri" w:hAnsi="Calibri" w:cs="Tahoma"/>
                <w:b/>
                <w:sz w:val="22"/>
                <w:szCs w:val="22"/>
              </w:rPr>
              <w:t>Podlimit</w:t>
            </w:r>
            <w:proofErr w:type="spellEnd"/>
          </w:p>
          <w:p w:rsidR="00617184" w:rsidRPr="00C15E3C" w:rsidRDefault="00617184" w:rsidP="00EB368B">
            <w:pPr>
              <w:spacing w:line="276" w:lineRule="auto"/>
              <w:jc w:val="center"/>
              <w:rPr>
                <w:rFonts w:ascii="Calibri" w:hAnsi="Calibri" w:cs="Tahoma"/>
                <w:b/>
                <w:sz w:val="22"/>
                <w:szCs w:val="22"/>
              </w:rPr>
            </w:pPr>
            <w:r w:rsidRPr="00C15E3C">
              <w:rPr>
                <w:rFonts w:ascii="Calibri" w:hAnsi="Calibri" w:cs="Tahoma"/>
                <w:b/>
                <w:sz w:val="22"/>
                <w:szCs w:val="22"/>
              </w:rPr>
              <w:t>(na jedno i wszystkie zdarzenia w okresie ubezpieczenia)</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3.3</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podwykonawcy</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3.5</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za mienie przechowywane, kontrolowane chronione</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3.6</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za mienie poddane obróbce, naprawie</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3.8</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 xml:space="preserve">OC z tytułu </w:t>
            </w:r>
            <w:proofErr w:type="spellStart"/>
            <w:r w:rsidRPr="00C15E3C">
              <w:rPr>
                <w:rFonts w:ascii="Calibri" w:hAnsi="Calibri" w:cs="Tahoma"/>
                <w:sz w:val="22"/>
                <w:szCs w:val="22"/>
              </w:rPr>
              <w:t>zalań</w:t>
            </w:r>
            <w:proofErr w:type="spellEnd"/>
            <w:r w:rsidRPr="00C15E3C">
              <w:rPr>
                <w:rFonts w:ascii="Calibri" w:hAnsi="Calibri" w:cs="Tahoma"/>
                <w:sz w:val="22"/>
                <w:szCs w:val="22"/>
              </w:rPr>
              <w:t xml:space="preserve"> dachowych, nieszczelne złącza</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3.9</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Czyste straty finansowe</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1.000.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3.10</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OC najemcy nieruchomości i ruchomości</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2.000.</w:t>
            </w:r>
            <w:r w:rsidRPr="00C15E3C">
              <w:rPr>
                <w:rFonts w:ascii="Calibri" w:hAnsi="Calibri" w:cs="Tahoma"/>
                <w:sz w:val="22"/>
                <w:szCs w:val="22"/>
              </w:rPr>
              <w:t>000,00 zł</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3.11</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OC środowiskowe</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r w:rsidRPr="00C15E3C">
              <w:rPr>
                <w:rFonts w:ascii="Calibri" w:hAnsi="Calibri" w:cs="Tahoma"/>
                <w:sz w:val="22"/>
                <w:szCs w:val="22"/>
              </w:rPr>
              <w:t xml:space="preserve"> </w:t>
            </w:r>
          </w:p>
        </w:tc>
      </w:tr>
      <w:tr w:rsidR="00617184" w:rsidRPr="00C15E3C" w:rsidTr="00EB368B">
        <w:trPr>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sidRPr="00C15E3C">
              <w:rPr>
                <w:rFonts w:ascii="Calibri" w:hAnsi="Calibri" w:cs="Tahoma"/>
                <w:sz w:val="22"/>
                <w:szCs w:val="22"/>
              </w:rPr>
              <w:t>3.12</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OC z tytułu imprez</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 xml:space="preserve">(sztuczne ognie </w:t>
            </w:r>
            <w:r>
              <w:rPr>
                <w:rFonts w:ascii="Calibri" w:hAnsi="Calibri" w:cs="Tahoma"/>
                <w:sz w:val="22"/>
                <w:szCs w:val="22"/>
              </w:rPr>
              <w:br/>
              <w:t>1.000.</w:t>
            </w:r>
            <w:r w:rsidRPr="00C15E3C">
              <w:rPr>
                <w:rFonts w:ascii="Calibri" w:hAnsi="Calibri" w:cs="Tahoma"/>
                <w:sz w:val="22"/>
                <w:szCs w:val="22"/>
              </w:rPr>
              <w:t>000,00 zł)</w:t>
            </w: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t>3.13</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widowControl w:val="0"/>
              <w:spacing w:line="276" w:lineRule="auto"/>
              <w:jc w:val="both"/>
              <w:rPr>
                <w:rFonts w:ascii="Calibri" w:hAnsi="Calibri" w:cs="Tahoma"/>
                <w:sz w:val="22"/>
                <w:szCs w:val="22"/>
              </w:rPr>
            </w:pPr>
            <w:r w:rsidRPr="00C15E3C">
              <w:rPr>
                <w:rFonts w:ascii="Calibri" w:hAnsi="Calibri" w:cs="Tahoma"/>
                <w:sz w:val="22"/>
                <w:szCs w:val="22"/>
              </w:rPr>
              <w:t>OC za produkt</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5.000.</w:t>
            </w:r>
            <w:r w:rsidRPr="00C15E3C">
              <w:rPr>
                <w:rFonts w:ascii="Calibri" w:hAnsi="Calibri" w:cs="Tahoma"/>
                <w:sz w:val="22"/>
                <w:szCs w:val="22"/>
              </w:rPr>
              <w:t>000,00 zł</w:t>
            </w: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t>3.15</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pracodawcy</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1.000.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t>3.16</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 xml:space="preserve">OC za szkody spowodowane przez pojazdy niepodlegające OC kom. </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200.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lastRenderedPageBreak/>
              <w:t>3.18</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za szkody w mieniu pracowników, w tym w pojazdach</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t>3.19</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OC za szkody powstałe wskutek katastrofy budowlanej, prac budowlanych</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500.</w:t>
            </w:r>
            <w:r w:rsidRPr="00C15E3C">
              <w:rPr>
                <w:rFonts w:ascii="Calibri" w:hAnsi="Calibri" w:cs="Tahoma"/>
                <w:sz w:val="22"/>
                <w:szCs w:val="22"/>
              </w:rPr>
              <w:t>000,00 zł</w:t>
            </w:r>
          </w:p>
          <w:p w:rsidR="00617184" w:rsidRPr="00C15E3C" w:rsidRDefault="00617184" w:rsidP="00EB368B">
            <w:pPr>
              <w:spacing w:line="276" w:lineRule="auto"/>
              <w:jc w:val="right"/>
              <w:rPr>
                <w:rFonts w:ascii="Calibri" w:hAnsi="Calibri" w:cs="Tahoma"/>
                <w:sz w:val="22"/>
                <w:szCs w:val="22"/>
              </w:rPr>
            </w:pPr>
          </w:p>
        </w:tc>
      </w:tr>
      <w:tr w:rsidR="00617184" w:rsidRPr="00C15E3C" w:rsidTr="00EB368B">
        <w:trPr>
          <w:trHeight w:val="615"/>
          <w:jc w:val="center"/>
        </w:trPr>
        <w:tc>
          <w:tcPr>
            <w:tcW w:w="1773"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center"/>
              <w:rPr>
                <w:rFonts w:ascii="Calibri" w:hAnsi="Calibri" w:cs="Tahoma"/>
                <w:sz w:val="22"/>
                <w:szCs w:val="22"/>
              </w:rPr>
            </w:pPr>
            <w:r>
              <w:rPr>
                <w:rFonts w:ascii="Calibri" w:hAnsi="Calibri" w:cs="Tahoma"/>
                <w:sz w:val="22"/>
                <w:szCs w:val="22"/>
              </w:rPr>
              <w:t>3.20</w:t>
            </w:r>
          </w:p>
        </w:tc>
        <w:tc>
          <w:tcPr>
            <w:tcW w:w="5670"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both"/>
              <w:rPr>
                <w:rFonts w:ascii="Calibri" w:hAnsi="Calibri" w:cs="Tahoma"/>
                <w:sz w:val="22"/>
                <w:szCs w:val="22"/>
              </w:rPr>
            </w:pPr>
            <w:r w:rsidRPr="00C15E3C">
              <w:rPr>
                <w:rFonts w:ascii="Calibri" w:hAnsi="Calibri" w:cs="Tahoma"/>
                <w:sz w:val="22"/>
                <w:szCs w:val="22"/>
              </w:rPr>
              <w:t>Szkody wynikające z naruszenia przepisów o ochronie danych osobowych</w:t>
            </w:r>
          </w:p>
        </w:tc>
        <w:tc>
          <w:tcPr>
            <w:tcW w:w="2055" w:type="dxa"/>
            <w:tcBorders>
              <w:top w:val="single" w:sz="4" w:space="0" w:color="auto"/>
              <w:left w:val="single" w:sz="4" w:space="0" w:color="auto"/>
              <w:bottom w:val="single" w:sz="4" w:space="0" w:color="auto"/>
              <w:right w:val="single" w:sz="4" w:space="0" w:color="auto"/>
            </w:tcBorders>
            <w:vAlign w:val="center"/>
          </w:tcPr>
          <w:p w:rsidR="00617184" w:rsidRPr="00C15E3C" w:rsidRDefault="00617184" w:rsidP="00EB368B">
            <w:pPr>
              <w:spacing w:line="276" w:lineRule="auto"/>
              <w:jc w:val="right"/>
              <w:rPr>
                <w:rFonts w:ascii="Calibri" w:hAnsi="Calibri" w:cs="Tahoma"/>
                <w:sz w:val="22"/>
                <w:szCs w:val="22"/>
              </w:rPr>
            </w:pPr>
            <w:r>
              <w:rPr>
                <w:rFonts w:ascii="Calibri" w:hAnsi="Calibri" w:cs="Tahoma"/>
                <w:sz w:val="22"/>
                <w:szCs w:val="22"/>
              </w:rPr>
              <w:t>100.</w:t>
            </w:r>
            <w:r w:rsidRPr="00C15E3C">
              <w:rPr>
                <w:rFonts w:ascii="Calibri" w:hAnsi="Calibri" w:cs="Tahoma"/>
                <w:sz w:val="22"/>
                <w:szCs w:val="22"/>
              </w:rPr>
              <w:t>000,00 zł</w:t>
            </w:r>
          </w:p>
        </w:tc>
      </w:tr>
    </w:tbl>
    <w:p w:rsidR="00617184" w:rsidRPr="00C15E3C" w:rsidRDefault="00617184" w:rsidP="00617184">
      <w:pPr>
        <w:jc w:val="both"/>
        <w:rPr>
          <w:rFonts w:ascii="Calibri" w:eastAsia="Calibri" w:hAnsi="Calibri" w:cs="Tahoma"/>
          <w:sz w:val="22"/>
          <w:szCs w:val="22"/>
        </w:rPr>
      </w:pPr>
    </w:p>
    <w:p w:rsidR="00617184" w:rsidRPr="00C15E3C" w:rsidRDefault="00617184" w:rsidP="00617184">
      <w:pPr>
        <w:jc w:val="both"/>
        <w:rPr>
          <w:rFonts w:ascii="Calibri" w:eastAsia="Calibri" w:hAnsi="Calibri" w:cs="Tahoma"/>
          <w:b/>
          <w:sz w:val="22"/>
          <w:szCs w:val="22"/>
          <w:u w:val="single"/>
        </w:rPr>
      </w:pPr>
      <w:r w:rsidRPr="00C15E3C">
        <w:rPr>
          <w:rFonts w:ascii="Calibri" w:eastAsia="Calibri" w:hAnsi="Calibri" w:cs="Tahoma"/>
          <w:b/>
          <w:sz w:val="22"/>
          <w:szCs w:val="22"/>
          <w:u w:val="single"/>
        </w:rPr>
        <w:t>6. Klauzule obligatoryjne</w:t>
      </w:r>
    </w:p>
    <w:p w:rsidR="00617184" w:rsidRPr="00C15E3C" w:rsidRDefault="00617184" w:rsidP="00617184">
      <w:pPr>
        <w:tabs>
          <w:tab w:val="left" w:pos="284"/>
        </w:tabs>
        <w:ind w:left="426" w:hanging="426"/>
        <w:jc w:val="both"/>
        <w:rPr>
          <w:rFonts w:ascii="Calibri" w:hAnsi="Calibri" w:cs="Tahoma"/>
          <w:sz w:val="22"/>
          <w:szCs w:val="22"/>
        </w:rPr>
      </w:pPr>
      <w:r w:rsidRPr="00C15E3C">
        <w:rPr>
          <w:rFonts w:ascii="Calibri" w:hAnsi="Calibri" w:cs="Tahoma"/>
          <w:sz w:val="22"/>
          <w:szCs w:val="22"/>
        </w:rPr>
        <w:t xml:space="preserve">6.1 </w:t>
      </w:r>
      <w:r w:rsidRPr="00C15E3C">
        <w:rPr>
          <w:rFonts w:ascii="Calibri" w:hAnsi="Calibri" w:cs="Tahoma"/>
          <w:sz w:val="22"/>
          <w:szCs w:val="22"/>
        </w:rPr>
        <w:tab/>
        <w:t xml:space="preserve">Klauzula automatycznego ubezpieczenia nowych miejsc </w:t>
      </w:r>
    </w:p>
    <w:p w:rsidR="00617184" w:rsidRPr="00C15E3C" w:rsidRDefault="00617184" w:rsidP="00617184">
      <w:pPr>
        <w:tabs>
          <w:tab w:val="left" w:pos="284"/>
        </w:tabs>
        <w:ind w:left="284"/>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 nowo uruchamianie przez Ubezpieczającego nowe miejsca prowadzenia działalności będą automatycznie pokryte ochroną ubezpieczeniową z chwilą ich utworzenia.</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6.2</w:t>
      </w:r>
      <w:r w:rsidRPr="00C15E3C">
        <w:rPr>
          <w:rFonts w:ascii="Calibri" w:hAnsi="Calibri" w:cs="Tahoma"/>
          <w:sz w:val="22"/>
          <w:szCs w:val="22"/>
        </w:rPr>
        <w:tab/>
        <w:t xml:space="preserve">Klauzula rezygnacji z regresu </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ab/>
        <w:t>Z zastrzeżeniem pozostałych, nie zmienionych niniejszą klauzulą postanowień umowy ubezpieczenia oraz ogólnych warunków ubezpieczenia, uzgadnia się, że: Ubezpieczyciel rezygnuje z prawa do regresu z tytułu wypłaconego odszkodowania w stosunku do podmiotów powiązanych  z Ubezpieczającym/Ubezpieczonym (Zamawiającym) oraz ich pracowników, chyba, że szkodę wyrządzono umyślnie. Przez podmioty powiązane należy rozumieć podmioty powiązane kapitałowo lub administracyjnie, podlegające Zamawiającemu lub którym Zamawiający bezpośrednio podlega.</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 xml:space="preserve">6.3 </w:t>
      </w:r>
      <w:r w:rsidRPr="00C15E3C">
        <w:rPr>
          <w:rFonts w:ascii="Calibri" w:hAnsi="Calibri" w:cs="Tahoma"/>
          <w:sz w:val="22"/>
          <w:szCs w:val="22"/>
        </w:rPr>
        <w:tab/>
        <w:t>Klauzula płatności składki lub rat składki</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ab/>
        <w:t>Z zastrzeżeniem pozostałych, nie zmienionych niniejszą klauzulą postanowień umowy ubezpieczenia oraz ogólnych warunków ubezpieczenia, uzgadnia się, że:</w:t>
      </w:r>
    </w:p>
    <w:p w:rsidR="00617184" w:rsidRPr="00C15E3C" w:rsidRDefault="00617184" w:rsidP="00617184">
      <w:pPr>
        <w:ind w:left="852" w:hanging="426"/>
        <w:jc w:val="both"/>
        <w:rPr>
          <w:rFonts w:ascii="Calibri" w:hAnsi="Calibri" w:cs="Tahoma"/>
          <w:sz w:val="22"/>
          <w:szCs w:val="22"/>
        </w:rPr>
      </w:pPr>
      <w:r w:rsidRPr="00C15E3C">
        <w:rPr>
          <w:rFonts w:ascii="Calibri" w:hAnsi="Calibri" w:cs="Tahoma"/>
          <w:sz w:val="22"/>
          <w:szCs w:val="22"/>
        </w:rPr>
        <w:t>a.</w:t>
      </w:r>
      <w:r w:rsidRPr="00C15E3C">
        <w:rPr>
          <w:rFonts w:ascii="Calibri" w:hAnsi="Calibri" w:cs="Tahoma"/>
          <w:sz w:val="22"/>
          <w:szCs w:val="22"/>
        </w:rPr>
        <w:tab/>
        <w:t>Odpowiedzialność Ubezpieczyciela rozpoczyna się od godz. 00:00 dnia wskazanego w umowie jako początek okresu ubezpieczenia,</w:t>
      </w:r>
    </w:p>
    <w:p w:rsidR="00617184" w:rsidRPr="00C15E3C" w:rsidRDefault="00617184" w:rsidP="00617184">
      <w:pPr>
        <w:ind w:left="852" w:hanging="426"/>
        <w:jc w:val="both"/>
        <w:rPr>
          <w:rFonts w:ascii="Calibri" w:hAnsi="Calibri" w:cs="Tahoma"/>
          <w:sz w:val="22"/>
          <w:szCs w:val="22"/>
        </w:rPr>
      </w:pPr>
      <w:r w:rsidRPr="00C15E3C">
        <w:rPr>
          <w:rFonts w:ascii="Calibri" w:hAnsi="Calibri" w:cs="Tahoma"/>
          <w:sz w:val="22"/>
          <w:szCs w:val="22"/>
        </w:rPr>
        <w:t xml:space="preserve">b. </w:t>
      </w:r>
      <w:r w:rsidRPr="00C15E3C">
        <w:rPr>
          <w:rFonts w:ascii="Calibri" w:hAnsi="Calibri" w:cs="Tahoma"/>
          <w:sz w:val="22"/>
          <w:szCs w:val="22"/>
        </w:rPr>
        <w:tab/>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617184" w:rsidRPr="00C15E3C" w:rsidRDefault="00617184" w:rsidP="00617184">
      <w:pPr>
        <w:widowControl w:val="0"/>
        <w:ind w:left="426" w:hanging="426"/>
        <w:jc w:val="both"/>
        <w:rPr>
          <w:rFonts w:ascii="Calibri" w:hAnsi="Calibri" w:cs="Tahoma"/>
          <w:sz w:val="22"/>
          <w:szCs w:val="22"/>
        </w:rPr>
      </w:pPr>
      <w:r w:rsidRPr="00C15E3C">
        <w:rPr>
          <w:rFonts w:ascii="Calibri" w:hAnsi="Calibri" w:cs="Tahoma"/>
          <w:sz w:val="22"/>
          <w:szCs w:val="22"/>
        </w:rPr>
        <w:t xml:space="preserve">6.4 </w:t>
      </w:r>
      <w:r w:rsidRPr="00C15E3C">
        <w:rPr>
          <w:rFonts w:ascii="Calibri" w:hAnsi="Calibri" w:cs="Tahoma"/>
          <w:sz w:val="22"/>
          <w:szCs w:val="22"/>
        </w:rPr>
        <w:tab/>
        <w:t>Klauzula lokalizacji</w:t>
      </w:r>
    </w:p>
    <w:p w:rsidR="00617184" w:rsidRPr="00C15E3C" w:rsidRDefault="00617184" w:rsidP="00617184">
      <w:pPr>
        <w:widowControl w:val="0"/>
        <w:ind w:left="426"/>
        <w:jc w:val="both"/>
        <w:rPr>
          <w:rFonts w:ascii="Calibri" w:hAnsi="Calibri" w:cs="Tahoma"/>
          <w:sz w:val="22"/>
          <w:szCs w:val="22"/>
        </w:rPr>
      </w:pPr>
      <w:r w:rsidRPr="00C15E3C">
        <w:rPr>
          <w:rFonts w:ascii="Calibri" w:hAnsi="Calibri" w:cs="Tahoma"/>
          <w:sz w:val="22"/>
          <w:szCs w:val="22"/>
        </w:rPr>
        <w:t>Z zastrzeżeniem pozostałych, nie zmienionych niniejszą klauzulą postanowień umowy ubezpieczenia oraz ogólnych warunków ubezpieczenia, uzgadnia się, że: Ochrona ubezpieczeniowa udzielona na podstawie umowy rozszerzona zostaje na wszystkie dowolne lokalizacje, gdzie znajduje się ubezpieczone mienie, należące do  podmiotów powiązanych z Ubezpieczającym/Ubezpieczonym lub znajdujące się pod ich kontrolą.</w:t>
      </w:r>
    </w:p>
    <w:p w:rsidR="00617184" w:rsidRPr="00C15E3C" w:rsidRDefault="00617184" w:rsidP="00617184">
      <w:pPr>
        <w:tabs>
          <w:tab w:val="left" w:pos="1683"/>
        </w:tabs>
        <w:ind w:left="426" w:hanging="426"/>
        <w:jc w:val="both"/>
        <w:rPr>
          <w:rFonts w:ascii="Calibri" w:hAnsi="Calibri" w:cs="Tahoma"/>
          <w:sz w:val="22"/>
          <w:szCs w:val="22"/>
        </w:rPr>
      </w:pPr>
      <w:r w:rsidRPr="00C15E3C">
        <w:rPr>
          <w:rFonts w:ascii="Calibri" w:hAnsi="Calibri" w:cs="Tahoma"/>
          <w:sz w:val="22"/>
          <w:szCs w:val="22"/>
        </w:rPr>
        <w:t xml:space="preserve">6.6 </w:t>
      </w:r>
      <w:r w:rsidRPr="00C15E3C">
        <w:rPr>
          <w:rFonts w:ascii="Calibri" w:hAnsi="Calibri" w:cs="Tahoma"/>
          <w:sz w:val="22"/>
          <w:szCs w:val="22"/>
        </w:rPr>
        <w:tab/>
        <w:t>Klauzula okolicznościowa</w:t>
      </w:r>
    </w:p>
    <w:p w:rsidR="00617184" w:rsidRPr="00C15E3C" w:rsidRDefault="00617184" w:rsidP="00617184">
      <w:pPr>
        <w:tabs>
          <w:tab w:val="left" w:pos="1683"/>
        </w:tabs>
        <w:ind w:left="426" w:hanging="426"/>
        <w:jc w:val="both"/>
        <w:rPr>
          <w:rFonts w:ascii="Calibri" w:hAnsi="Calibri" w:cs="Tahoma"/>
          <w:sz w:val="22"/>
          <w:szCs w:val="22"/>
        </w:rPr>
      </w:pPr>
      <w:r w:rsidRPr="00C15E3C">
        <w:rPr>
          <w:rFonts w:ascii="Calibri" w:hAnsi="Calibri" w:cs="Tahoma"/>
          <w:sz w:val="22"/>
          <w:szCs w:val="22"/>
        </w:rPr>
        <w:tab/>
        <w:t>Ubezpieczyciel jest zobowiązany do ustalenia i wyjaśnienia okoliczności szkody i wypłacić należne odszkodowanie, zgodnie z ogólnie przyjętymi zasadami, bez konieczności oczekiwania na prawomocne postanowienie kończące postępowanie w sprawie dotyczącej szkody.</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 xml:space="preserve">6.7 </w:t>
      </w:r>
      <w:r w:rsidRPr="00C15E3C">
        <w:rPr>
          <w:rFonts w:ascii="Calibri" w:hAnsi="Calibri" w:cs="Tahoma"/>
          <w:sz w:val="22"/>
          <w:szCs w:val="22"/>
        </w:rPr>
        <w:tab/>
        <w:t>Klauzula rozstrzygania sporów</w:t>
      </w:r>
    </w:p>
    <w:p w:rsidR="00617184" w:rsidRPr="00C15E3C" w:rsidRDefault="00617184" w:rsidP="00617184">
      <w:pPr>
        <w:tabs>
          <w:tab w:val="left" w:pos="284"/>
        </w:tabs>
        <w:suppressAutoHyphens/>
        <w:ind w:left="426"/>
        <w:jc w:val="both"/>
        <w:rPr>
          <w:rFonts w:ascii="Calibri" w:hAnsi="Calibri" w:cs="Tahoma"/>
          <w:sz w:val="22"/>
          <w:szCs w:val="22"/>
          <w:lang w:eastAsia="ar-SA"/>
        </w:rPr>
      </w:pPr>
      <w:r w:rsidRPr="00C15E3C">
        <w:rPr>
          <w:rFonts w:ascii="Calibri" w:hAnsi="Calibri" w:cs="Tahoma"/>
          <w:sz w:val="22"/>
          <w:szCs w:val="22"/>
          <w:lang w:eastAsia="ar-SA"/>
        </w:rPr>
        <w:t>Spory wynikłe z istnienia i stosowania niniejszej umowy strony mogą poddać pod rozstrzygnięcie sądu właściwego dla siedziby ubezpieczającego.</w:t>
      </w:r>
    </w:p>
    <w:p w:rsidR="00617184" w:rsidRPr="00C15E3C" w:rsidRDefault="00617184" w:rsidP="00617184">
      <w:pPr>
        <w:ind w:left="426" w:hanging="426"/>
        <w:jc w:val="both"/>
        <w:rPr>
          <w:rFonts w:ascii="Calibri" w:hAnsi="Calibri" w:cs="Tahoma"/>
          <w:sz w:val="22"/>
          <w:szCs w:val="22"/>
        </w:rPr>
      </w:pPr>
      <w:r w:rsidRPr="00C15E3C">
        <w:rPr>
          <w:rFonts w:ascii="Calibri" w:hAnsi="Calibri" w:cs="Tahoma"/>
          <w:sz w:val="22"/>
          <w:szCs w:val="22"/>
        </w:rPr>
        <w:t xml:space="preserve">6.8 </w:t>
      </w:r>
      <w:r w:rsidRPr="00C15E3C">
        <w:rPr>
          <w:rFonts w:ascii="Calibri" w:hAnsi="Calibri" w:cs="Tahoma"/>
          <w:sz w:val="22"/>
          <w:szCs w:val="22"/>
        </w:rPr>
        <w:tab/>
        <w:t>Klauzula odpowiedzialności</w:t>
      </w:r>
    </w:p>
    <w:p w:rsidR="00617184" w:rsidRPr="00C15E3C" w:rsidRDefault="00617184" w:rsidP="00617184">
      <w:pPr>
        <w:tabs>
          <w:tab w:val="left" w:pos="284"/>
        </w:tabs>
        <w:ind w:left="426"/>
        <w:jc w:val="both"/>
        <w:rPr>
          <w:rFonts w:ascii="Calibri" w:hAnsi="Calibri" w:cs="Tahoma"/>
          <w:sz w:val="22"/>
          <w:szCs w:val="22"/>
        </w:rPr>
      </w:pPr>
      <w:r w:rsidRPr="00C15E3C">
        <w:rPr>
          <w:rFonts w:ascii="Calibri" w:hAnsi="Calibri" w:cs="Tahoma"/>
          <w:sz w:val="22"/>
          <w:szCs w:val="22"/>
        </w:rPr>
        <w:t>Początek okresu odpowiedzialności ubezpieczyciela jest tożsamy z początkiem okresu ubezpieczenia.</w:t>
      </w:r>
    </w:p>
    <w:p w:rsidR="00617184" w:rsidRPr="00C15E3C" w:rsidRDefault="00617184" w:rsidP="00617184">
      <w:pPr>
        <w:tabs>
          <w:tab w:val="left" w:pos="284"/>
        </w:tabs>
        <w:jc w:val="both"/>
        <w:rPr>
          <w:rFonts w:ascii="Calibri" w:hAnsi="Calibri" w:cs="Tahoma"/>
          <w:sz w:val="22"/>
          <w:szCs w:val="22"/>
        </w:rPr>
      </w:pPr>
      <w:r w:rsidRPr="00C15E3C">
        <w:rPr>
          <w:rFonts w:ascii="Calibri" w:hAnsi="Calibri" w:cs="Tahoma"/>
          <w:sz w:val="22"/>
          <w:szCs w:val="22"/>
        </w:rPr>
        <w:t>6.9 Klauzula reprezentantów</w:t>
      </w:r>
    </w:p>
    <w:p w:rsidR="00617184" w:rsidRPr="00E8373D" w:rsidRDefault="00617184" w:rsidP="00617184">
      <w:pPr>
        <w:tabs>
          <w:tab w:val="left" w:pos="284"/>
        </w:tabs>
        <w:ind w:left="284"/>
        <w:jc w:val="both"/>
        <w:rPr>
          <w:rFonts w:ascii="Calibri" w:hAnsi="Calibri" w:cs="Tahoma"/>
          <w:sz w:val="22"/>
          <w:szCs w:val="22"/>
        </w:rPr>
      </w:pPr>
      <w:r w:rsidRPr="00C15E3C">
        <w:rPr>
          <w:rFonts w:ascii="Calibri" w:hAnsi="Calibri" w:cs="Tahoma"/>
          <w:sz w:val="22"/>
          <w:szCs w:val="22"/>
        </w:rPr>
        <w:t xml:space="preserve">Ubezpieczyciel nie odpowiada za szkody wyrządzone umyślnie przez Ubezpieczającego/ Ubezpieczonego, przy czym przez Ubezpieczającego lub Ubezpieczonego rozumie się wyłącznie </w:t>
      </w:r>
      <w:r w:rsidRPr="00C15E3C">
        <w:rPr>
          <w:rFonts w:ascii="Calibri" w:hAnsi="Calibri" w:cs="Tahoma"/>
          <w:sz w:val="22"/>
          <w:szCs w:val="22"/>
        </w:rPr>
        <w:lastRenderedPageBreak/>
        <w:t>Zarząd Spółki. Powyższe wyłączenie nie dotyczy żadnych innych osób, które na mocy ustawy lub umowy prowadzą sprawy Ubezpieczającego/ Ubezpieczonego lub uprawnione są dysponowania majątkiem Ubezpieczającego/ Ubezpieczonego. Ryzyko rażącego niedbalstwa objęte jest ochroną do pełnej wysokości sumy gwarancyjnej oraz w stosunku do wszystkich osób objętych ubezpieczeniem.</w:t>
      </w:r>
    </w:p>
    <w:p w:rsidR="00617184" w:rsidRPr="00C15E3C" w:rsidRDefault="00617184" w:rsidP="00617184">
      <w:pPr>
        <w:tabs>
          <w:tab w:val="left" w:pos="284"/>
        </w:tabs>
        <w:ind w:left="284"/>
        <w:jc w:val="both"/>
        <w:rPr>
          <w:rFonts w:ascii="Calibri" w:hAnsi="Calibri" w:cs="Tahoma"/>
          <w:sz w:val="22"/>
          <w:szCs w:val="22"/>
        </w:rPr>
      </w:pPr>
    </w:p>
    <w:p w:rsidR="00617184" w:rsidRPr="00C15E3C" w:rsidRDefault="00617184" w:rsidP="00617184">
      <w:pPr>
        <w:numPr>
          <w:ilvl w:val="0"/>
          <w:numId w:val="91"/>
        </w:numPr>
        <w:tabs>
          <w:tab w:val="left" w:pos="284"/>
        </w:tabs>
        <w:jc w:val="both"/>
        <w:rPr>
          <w:rFonts w:ascii="Calibri" w:hAnsi="Calibri" w:cs="Tahoma"/>
          <w:sz w:val="22"/>
          <w:szCs w:val="22"/>
        </w:rPr>
      </w:pPr>
      <w:r w:rsidRPr="00C15E3C">
        <w:rPr>
          <w:rFonts w:ascii="Calibri" w:hAnsi="Calibri" w:cs="Tahoma"/>
          <w:sz w:val="22"/>
          <w:szCs w:val="22"/>
        </w:rPr>
        <w:t>Klauzule fakultatywne</w:t>
      </w:r>
    </w:p>
    <w:p w:rsidR="00617184" w:rsidRPr="00C15E3C" w:rsidRDefault="00617184" w:rsidP="00617184">
      <w:pPr>
        <w:tabs>
          <w:tab w:val="left" w:pos="284"/>
        </w:tabs>
        <w:ind w:left="390"/>
        <w:jc w:val="both"/>
        <w:rPr>
          <w:rFonts w:ascii="Calibri" w:hAnsi="Calibri" w:cs="Tahoma"/>
          <w:sz w:val="22"/>
          <w:szCs w:val="22"/>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8615"/>
      </w:tblGrid>
      <w:tr w:rsidR="00617184" w:rsidRPr="00C15E3C" w:rsidTr="00EB368B">
        <w:trPr>
          <w:jc w:val="center"/>
        </w:trPr>
        <w:tc>
          <w:tcPr>
            <w:tcW w:w="537" w:type="dxa"/>
            <w:hideMark/>
          </w:tcPr>
          <w:p w:rsidR="00617184" w:rsidRPr="00C15E3C" w:rsidRDefault="00617184" w:rsidP="00EB368B">
            <w:pPr>
              <w:tabs>
                <w:tab w:val="left" w:pos="5245"/>
              </w:tabs>
              <w:rPr>
                <w:rFonts w:ascii="Calibri" w:hAnsi="Calibri"/>
                <w:spacing w:val="-2"/>
                <w:sz w:val="22"/>
                <w:szCs w:val="22"/>
              </w:rPr>
            </w:pPr>
            <w:r w:rsidRPr="00C15E3C">
              <w:rPr>
                <w:rFonts w:ascii="Calibri" w:hAnsi="Calibri"/>
                <w:spacing w:val="-2"/>
                <w:sz w:val="22"/>
                <w:szCs w:val="22"/>
              </w:rPr>
              <w:t>Lp.</w:t>
            </w:r>
          </w:p>
        </w:tc>
        <w:tc>
          <w:tcPr>
            <w:tcW w:w="8615" w:type="dxa"/>
            <w:hideMark/>
          </w:tcPr>
          <w:p w:rsidR="00617184" w:rsidRPr="00C15E3C" w:rsidRDefault="00617184" w:rsidP="00EB368B">
            <w:pPr>
              <w:tabs>
                <w:tab w:val="left" w:pos="5245"/>
              </w:tabs>
              <w:jc w:val="center"/>
              <w:rPr>
                <w:rFonts w:ascii="Calibri" w:hAnsi="Calibri"/>
                <w:spacing w:val="-2"/>
                <w:sz w:val="22"/>
                <w:szCs w:val="22"/>
              </w:rPr>
            </w:pPr>
            <w:r w:rsidRPr="00C15E3C">
              <w:rPr>
                <w:rFonts w:ascii="Calibri" w:hAnsi="Calibri"/>
                <w:spacing w:val="-2"/>
                <w:sz w:val="22"/>
                <w:szCs w:val="22"/>
              </w:rPr>
              <w:t>Klauzule fakultatywne</w:t>
            </w:r>
          </w:p>
        </w:tc>
      </w:tr>
      <w:tr w:rsidR="00617184" w:rsidRPr="00C15E3C" w:rsidTr="00EB368B">
        <w:trPr>
          <w:cantSplit/>
          <w:jc w:val="center"/>
        </w:trPr>
        <w:tc>
          <w:tcPr>
            <w:tcW w:w="537" w:type="dxa"/>
            <w:vAlign w:val="center"/>
            <w:hideMark/>
          </w:tcPr>
          <w:p w:rsidR="00617184" w:rsidRPr="00C15E3C" w:rsidRDefault="00617184" w:rsidP="00EB368B">
            <w:pPr>
              <w:tabs>
                <w:tab w:val="left" w:pos="5245"/>
              </w:tabs>
              <w:jc w:val="center"/>
              <w:rPr>
                <w:rFonts w:ascii="Calibri" w:hAnsi="Calibri"/>
                <w:spacing w:val="-2"/>
                <w:sz w:val="22"/>
                <w:szCs w:val="22"/>
              </w:rPr>
            </w:pPr>
            <w:r>
              <w:rPr>
                <w:rFonts w:ascii="Calibri" w:hAnsi="Calibri"/>
                <w:spacing w:val="-2"/>
                <w:sz w:val="22"/>
                <w:szCs w:val="22"/>
              </w:rPr>
              <w:t>D</w:t>
            </w:r>
          </w:p>
        </w:tc>
        <w:tc>
          <w:tcPr>
            <w:tcW w:w="8615" w:type="dxa"/>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Klauzula podwyższenia limitów:</w:t>
            </w:r>
          </w:p>
          <w:p w:rsidR="00617184" w:rsidRPr="00ED613A" w:rsidRDefault="00617184" w:rsidP="00EB368B">
            <w:pPr>
              <w:jc w:val="both"/>
              <w:rPr>
                <w:rFonts w:ascii="Calibri" w:hAnsi="Calibri" w:cs="Tahoma"/>
                <w:sz w:val="22"/>
                <w:szCs w:val="22"/>
              </w:rPr>
            </w:pPr>
            <w:r>
              <w:rPr>
                <w:rFonts w:ascii="Calibri" w:hAnsi="Calibri" w:cs="Tahoma"/>
                <w:sz w:val="22"/>
                <w:szCs w:val="22"/>
              </w:rPr>
              <w:t xml:space="preserve">3.3 </w:t>
            </w:r>
            <w:r w:rsidRPr="00ED613A">
              <w:rPr>
                <w:rFonts w:ascii="Calibri" w:hAnsi="Calibri" w:cs="Tahoma"/>
                <w:sz w:val="22"/>
                <w:szCs w:val="22"/>
              </w:rPr>
              <w:t>OC podwykonawcy 10.000.000,00 zł na jedno i wszystkie zdarzenia w okresie ubezpieczenia</w:t>
            </w:r>
          </w:p>
          <w:p w:rsidR="00617184" w:rsidRDefault="00617184" w:rsidP="00EB368B">
            <w:pPr>
              <w:jc w:val="both"/>
              <w:rPr>
                <w:rFonts w:ascii="Calibri" w:hAnsi="Calibri" w:cs="Tahoma"/>
                <w:sz w:val="22"/>
                <w:szCs w:val="22"/>
              </w:rPr>
            </w:pPr>
            <w:r>
              <w:rPr>
                <w:rFonts w:ascii="Calibri" w:hAnsi="Calibri" w:cs="Tahoma"/>
                <w:sz w:val="22"/>
                <w:szCs w:val="22"/>
              </w:rPr>
              <w:t>3.15 OC pracodawcy 2.000.000,00 zł na jedno i wszystkie zdarzenia w okresie ubezpieczenia</w:t>
            </w:r>
          </w:p>
          <w:p w:rsidR="00617184" w:rsidRPr="00ED613A" w:rsidRDefault="00617184" w:rsidP="00EB368B">
            <w:pPr>
              <w:jc w:val="both"/>
              <w:rPr>
                <w:rFonts w:ascii="Calibri" w:hAnsi="Calibri" w:cs="Tahoma"/>
                <w:sz w:val="22"/>
                <w:szCs w:val="22"/>
              </w:rPr>
            </w:pPr>
            <w:r>
              <w:rPr>
                <w:rFonts w:ascii="Calibri" w:hAnsi="Calibri" w:cs="Tahoma"/>
                <w:sz w:val="22"/>
                <w:szCs w:val="22"/>
              </w:rPr>
              <w:t xml:space="preserve">3.20 </w:t>
            </w:r>
            <w:r w:rsidRPr="00C15E3C">
              <w:rPr>
                <w:rFonts w:ascii="Calibri" w:hAnsi="Calibri" w:cs="Tahoma"/>
                <w:sz w:val="22"/>
                <w:szCs w:val="22"/>
              </w:rPr>
              <w:t>Szkody wynikające z naruszenia przepisów o ochronie danych osobowych</w:t>
            </w:r>
            <w:r>
              <w:rPr>
                <w:rFonts w:ascii="Calibri" w:hAnsi="Calibri" w:cs="Tahoma"/>
                <w:sz w:val="22"/>
                <w:szCs w:val="22"/>
              </w:rPr>
              <w:t xml:space="preserve"> do limitu 200.000,00 zł na jedno i wszystkie zdarzenia w okresie ubezpieczenia</w:t>
            </w:r>
          </w:p>
        </w:tc>
      </w:tr>
      <w:tr w:rsidR="00617184" w:rsidRPr="00C15E3C" w:rsidTr="00EB368B">
        <w:trPr>
          <w:cantSplit/>
          <w:jc w:val="center"/>
        </w:trPr>
        <w:tc>
          <w:tcPr>
            <w:tcW w:w="537" w:type="dxa"/>
            <w:vAlign w:val="center"/>
          </w:tcPr>
          <w:p w:rsidR="00617184" w:rsidRDefault="00617184" w:rsidP="00EB368B">
            <w:pPr>
              <w:tabs>
                <w:tab w:val="left" w:pos="5245"/>
              </w:tabs>
              <w:jc w:val="center"/>
              <w:rPr>
                <w:rFonts w:ascii="Calibri" w:hAnsi="Calibri"/>
                <w:spacing w:val="-2"/>
                <w:sz w:val="22"/>
                <w:szCs w:val="22"/>
              </w:rPr>
            </w:pPr>
            <w:r>
              <w:rPr>
                <w:rFonts w:ascii="Calibri" w:hAnsi="Calibri"/>
                <w:spacing w:val="-2"/>
                <w:sz w:val="22"/>
                <w:szCs w:val="22"/>
              </w:rPr>
              <w:t>E</w:t>
            </w:r>
          </w:p>
        </w:tc>
        <w:tc>
          <w:tcPr>
            <w:tcW w:w="8615" w:type="dxa"/>
            <w:vAlign w:val="center"/>
          </w:tcPr>
          <w:p w:rsidR="00617184" w:rsidRDefault="00617184" w:rsidP="00EB368B">
            <w:pPr>
              <w:jc w:val="both"/>
              <w:rPr>
                <w:rFonts w:ascii="Calibri" w:hAnsi="Calibri" w:cs="Tahoma"/>
                <w:sz w:val="22"/>
                <w:szCs w:val="22"/>
              </w:rPr>
            </w:pPr>
          </w:p>
          <w:p w:rsidR="00617184" w:rsidRPr="00C15E3C" w:rsidRDefault="00617184" w:rsidP="00EB368B">
            <w:pPr>
              <w:jc w:val="both"/>
              <w:rPr>
                <w:rFonts w:ascii="Calibri" w:hAnsi="Calibri" w:cs="Tahoma"/>
                <w:sz w:val="22"/>
                <w:szCs w:val="22"/>
              </w:rPr>
            </w:pPr>
            <w:r>
              <w:rPr>
                <w:rFonts w:ascii="Calibri" w:hAnsi="Calibri" w:cs="Tahoma"/>
                <w:sz w:val="22"/>
                <w:szCs w:val="22"/>
              </w:rPr>
              <w:t>Podwyższenie sumy gwarancyjnej do 25.000.000,00 zł na jedno i wszystkie zdarzenia</w:t>
            </w:r>
          </w:p>
          <w:p w:rsidR="00617184" w:rsidRDefault="00617184" w:rsidP="00EB368B">
            <w:pPr>
              <w:widowControl w:val="0"/>
              <w:jc w:val="both"/>
              <w:rPr>
                <w:rFonts w:ascii="Calibri" w:hAnsi="Calibri" w:cs="Tahoma"/>
                <w:sz w:val="22"/>
                <w:szCs w:val="22"/>
              </w:rPr>
            </w:pPr>
          </w:p>
        </w:tc>
      </w:tr>
      <w:tr w:rsidR="00617184" w:rsidRPr="00C15E3C" w:rsidTr="00EB368B">
        <w:trPr>
          <w:cantSplit/>
          <w:jc w:val="center"/>
        </w:trPr>
        <w:tc>
          <w:tcPr>
            <w:tcW w:w="537" w:type="dxa"/>
            <w:vAlign w:val="center"/>
          </w:tcPr>
          <w:p w:rsidR="00617184" w:rsidRPr="00C15E3C" w:rsidRDefault="00617184" w:rsidP="00EB368B">
            <w:pPr>
              <w:tabs>
                <w:tab w:val="left" w:pos="5245"/>
              </w:tabs>
              <w:jc w:val="center"/>
              <w:rPr>
                <w:rFonts w:ascii="Calibri" w:hAnsi="Calibri"/>
                <w:spacing w:val="-2"/>
                <w:sz w:val="22"/>
                <w:szCs w:val="22"/>
              </w:rPr>
            </w:pPr>
            <w:r>
              <w:rPr>
                <w:rFonts w:ascii="Calibri" w:hAnsi="Calibri"/>
                <w:spacing w:val="-2"/>
                <w:sz w:val="22"/>
                <w:szCs w:val="22"/>
              </w:rPr>
              <w:t>F</w:t>
            </w:r>
          </w:p>
        </w:tc>
        <w:tc>
          <w:tcPr>
            <w:tcW w:w="8615" w:type="dxa"/>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 xml:space="preserve">Klauzula wibracji 2.000.000,00 zł </w:t>
            </w:r>
            <w:r w:rsidRPr="00C15E3C">
              <w:rPr>
                <w:rFonts w:ascii="Calibri" w:hAnsi="Calibri" w:cs="Tahoma"/>
                <w:sz w:val="22"/>
                <w:szCs w:val="22"/>
              </w:rPr>
              <w:t>na jedno i wszystkie zdarzenia w rocznym okresie ubezpieczenia</w:t>
            </w:r>
            <w:r>
              <w:rPr>
                <w:rFonts w:ascii="Calibri" w:hAnsi="Calibri" w:cs="Tahoma"/>
                <w:sz w:val="22"/>
                <w:szCs w:val="22"/>
              </w:rPr>
              <w:t>:</w:t>
            </w:r>
          </w:p>
          <w:p w:rsidR="00617184" w:rsidRPr="00C15E3C" w:rsidRDefault="00617184" w:rsidP="00EB368B">
            <w:pPr>
              <w:widowControl w:val="0"/>
              <w:jc w:val="both"/>
              <w:rPr>
                <w:rFonts w:ascii="Calibri" w:hAnsi="Calibri" w:cs="Tahoma"/>
                <w:sz w:val="22"/>
                <w:szCs w:val="22"/>
              </w:rPr>
            </w:pPr>
            <w:r>
              <w:rPr>
                <w:rFonts w:ascii="Calibri" w:hAnsi="Calibri" w:cs="Tahoma"/>
                <w:sz w:val="22"/>
                <w:szCs w:val="22"/>
              </w:rPr>
              <w:t>Z zachowaniem pozostałych niezmienionych niniejszą klauzulą postanowień umowy ochrona zostaje rozszerzona o szkody ujawnione w okresie ubezpieczenia powstałe na skutek wibracji, osunięcia lub osłabienia elementów nośnych.</w:t>
            </w:r>
          </w:p>
        </w:tc>
      </w:tr>
    </w:tbl>
    <w:p w:rsidR="00617184" w:rsidRDefault="00617184" w:rsidP="00617184">
      <w:pPr>
        <w:overflowPunct w:val="0"/>
        <w:autoSpaceDE w:val="0"/>
        <w:autoSpaceDN w:val="0"/>
        <w:adjustRightInd w:val="0"/>
        <w:ind w:left="1069"/>
        <w:rPr>
          <w:rFonts w:ascii="Calibri" w:hAnsi="Calibri" w:cs="Tahoma"/>
          <w:b/>
          <w:sz w:val="22"/>
          <w:szCs w:val="22"/>
        </w:rPr>
      </w:pPr>
      <w:bookmarkStart w:id="5" w:name="OC_zarządcy"/>
    </w:p>
    <w:p w:rsidR="00617184" w:rsidRDefault="00617184" w:rsidP="00617184">
      <w:pPr>
        <w:overflowPunct w:val="0"/>
        <w:autoSpaceDE w:val="0"/>
        <w:autoSpaceDN w:val="0"/>
        <w:adjustRightInd w:val="0"/>
        <w:ind w:left="1069"/>
        <w:rPr>
          <w:rFonts w:ascii="Calibri" w:hAnsi="Calibri" w:cs="Tahoma"/>
          <w:b/>
          <w:sz w:val="22"/>
          <w:szCs w:val="22"/>
        </w:rPr>
      </w:pPr>
    </w:p>
    <w:p w:rsidR="00617184" w:rsidRDefault="00617184" w:rsidP="00617184">
      <w:pPr>
        <w:overflowPunct w:val="0"/>
        <w:autoSpaceDE w:val="0"/>
        <w:autoSpaceDN w:val="0"/>
        <w:adjustRightInd w:val="0"/>
        <w:ind w:left="1069"/>
        <w:rPr>
          <w:rFonts w:ascii="Calibri" w:hAnsi="Calibri" w:cs="Tahoma"/>
          <w:b/>
          <w:sz w:val="22"/>
          <w:szCs w:val="22"/>
        </w:rPr>
      </w:pPr>
    </w:p>
    <w:p w:rsidR="00617184" w:rsidRDefault="00617184" w:rsidP="00617184">
      <w:pPr>
        <w:overflowPunct w:val="0"/>
        <w:autoSpaceDE w:val="0"/>
        <w:autoSpaceDN w:val="0"/>
        <w:adjustRightInd w:val="0"/>
        <w:ind w:left="1069"/>
        <w:rPr>
          <w:rFonts w:ascii="Calibri" w:hAnsi="Calibri" w:cs="Tahoma"/>
          <w:b/>
          <w:sz w:val="22"/>
          <w:szCs w:val="22"/>
        </w:rPr>
      </w:pPr>
    </w:p>
    <w:p w:rsidR="00617184" w:rsidRDefault="00617184" w:rsidP="00617184">
      <w:pPr>
        <w:overflowPunct w:val="0"/>
        <w:autoSpaceDE w:val="0"/>
        <w:autoSpaceDN w:val="0"/>
        <w:adjustRightInd w:val="0"/>
        <w:ind w:left="1069"/>
        <w:rPr>
          <w:rFonts w:ascii="Calibri" w:hAnsi="Calibri" w:cs="Tahoma"/>
          <w:b/>
          <w:sz w:val="22"/>
          <w:szCs w:val="22"/>
        </w:rPr>
      </w:pPr>
    </w:p>
    <w:p w:rsidR="00617184" w:rsidRPr="00C773EE" w:rsidRDefault="00617184" w:rsidP="00617184">
      <w:pPr>
        <w:overflowPunct w:val="0"/>
        <w:autoSpaceDE w:val="0"/>
        <w:autoSpaceDN w:val="0"/>
        <w:adjustRightInd w:val="0"/>
        <w:ind w:left="1069"/>
        <w:rPr>
          <w:rFonts w:ascii="Calibri" w:hAnsi="Calibri" w:cs="Tahoma"/>
          <w:b/>
          <w:sz w:val="22"/>
          <w:szCs w:val="22"/>
        </w:rPr>
      </w:pPr>
    </w:p>
    <w:p w:rsidR="00617184" w:rsidRPr="00C15E3C" w:rsidRDefault="00617184" w:rsidP="00617184">
      <w:pPr>
        <w:numPr>
          <w:ilvl w:val="0"/>
          <w:numId w:val="110"/>
        </w:numPr>
        <w:overflowPunct w:val="0"/>
        <w:autoSpaceDE w:val="0"/>
        <w:autoSpaceDN w:val="0"/>
        <w:adjustRightInd w:val="0"/>
        <w:rPr>
          <w:rFonts w:ascii="Calibri" w:hAnsi="Calibri" w:cs="Tahoma"/>
          <w:b/>
          <w:sz w:val="22"/>
          <w:szCs w:val="22"/>
        </w:rPr>
      </w:pPr>
      <w:r w:rsidRPr="00C15E3C">
        <w:rPr>
          <w:rFonts w:ascii="Calibri" w:hAnsi="Calibri" w:cs="Tahoma"/>
          <w:b/>
          <w:sz w:val="22"/>
          <w:szCs w:val="22"/>
        </w:rPr>
        <w:t>OBOWIĄZKOWE UBEZPIECZENIE ODPOWIEDZIALNOŚCI CYWILNEJ ZARZĄDCY NIERUCHOMOŚCI</w:t>
      </w:r>
    </w:p>
    <w:bookmarkEnd w:id="5"/>
    <w:p w:rsidR="00617184" w:rsidRPr="00C15E3C" w:rsidRDefault="00617184" w:rsidP="00617184">
      <w:pPr>
        <w:ind w:left="1185"/>
        <w:rPr>
          <w:rFonts w:ascii="Calibri" w:hAnsi="Calibri" w:cs="Tahoma"/>
          <w:b/>
          <w:sz w:val="22"/>
          <w:szCs w:val="22"/>
        </w:rPr>
      </w:pPr>
    </w:p>
    <w:p w:rsidR="00617184" w:rsidRPr="00C15E3C" w:rsidRDefault="00617184" w:rsidP="00617184">
      <w:pPr>
        <w:numPr>
          <w:ilvl w:val="4"/>
          <w:numId w:val="112"/>
        </w:numPr>
        <w:spacing w:afterLines="20" w:after="48"/>
        <w:jc w:val="both"/>
        <w:rPr>
          <w:rFonts w:ascii="Calibri" w:hAnsi="Calibri" w:cs="Tahoma"/>
          <w:spacing w:val="-2"/>
          <w:sz w:val="22"/>
          <w:szCs w:val="22"/>
        </w:rPr>
      </w:pPr>
      <w:r w:rsidRPr="00C15E3C">
        <w:rPr>
          <w:rFonts w:ascii="Calibri" w:hAnsi="Calibri" w:cs="Tahoma"/>
          <w:b/>
          <w:spacing w:val="-2"/>
          <w:sz w:val="22"/>
          <w:szCs w:val="22"/>
        </w:rPr>
        <w:t>Przedmiot ubezpieczenia</w:t>
      </w:r>
      <w:r w:rsidRPr="00C15E3C">
        <w:rPr>
          <w:rFonts w:ascii="Calibri" w:hAnsi="Calibri" w:cs="Tahoma"/>
          <w:spacing w:val="-2"/>
          <w:sz w:val="22"/>
          <w:szCs w:val="22"/>
        </w:rPr>
        <w:t xml:space="preserve">: odpowiedzialność cywilna zarządcy nieruchomości za szkody wyrządzone działaniem lub zaniechaniem ubezpieczonego w okresie ubezpieczenia, w związku z zarządzaniem nieruchomością. </w:t>
      </w:r>
    </w:p>
    <w:p w:rsidR="00617184" w:rsidRPr="00556952" w:rsidRDefault="00617184" w:rsidP="00617184">
      <w:pPr>
        <w:numPr>
          <w:ilvl w:val="4"/>
          <w:numId w:val="112"/>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rPr>
        <w:t>Zakres ubezpieczenia</w:t>
      </w:r>
      <w:r w:rsidRPr="00C15E3C">
        <w:rPr>
          <w:rFonts w:ascii="Calibri" w:hAnsi="Calibri" w:cs="Tahoma"/>
          <w:spacing w:val="-2"/>
          <w:sz w:val="22"/>
          <w:szCs w:val="22"/>
        </w:rPr>
        <w:t xml:space="preserve">: zgodny z Rozporządzeniem Ministra Finansów z dnia 13 grudnia 2013 roku w sprawie obowiązkowego ubezpieczenia odpowiedzialności </w:t>
      </w:r>
      <w:r>
        <w:rPr>
          <w:rFonts w:ascii="Calibri" w:hAnsi="Calibri" w:cs="Tahoma"/>
          <w:spacing w:val="-2"/>
          <w:sz w:val="22"/>
          <w:szCs w:val="22"/>
        </w:rPr>
        <w:t xml:space="preserve">cywilnej zarządcy nieruchomości  </w:t>
      </w:r>
      <w:r w:rsidRPr="007C6E8E">
        <w:rPr>
          <w:rFonts w:ascii="Calibri" w:hAnsi="Calibri" w:cs="Tahoma"/>
          <w:bCs/>
          <w:sz w:val="22"/>
          <w:szCs w:val="22"/>
        </w:rPr>
        <w:t>(</w:t>
      </w:r>
      <w:r w:rsidRPr="007C6E8E">
        <w:rPr>
          <w:rFonts w:ascii="Calibri" w:hAnsi="Calibri" w:cs="Tahoma"/>
          <w:sz w:val="22"/>
          <w:szCs w:val="22"/>
        </w:rPr>
        <w:t>Dziennik Ustaw 2013 r. poz. 1616).</w:t>
      </w:r>
    </w:p>
    <w:p w:rsidR="00617184" w:rsidRPr="00C15E3C" w:rsidRDefault="00617184" w:rsidP="00617184">
      <w:pPr>
        <w:spacing w:afterLines="20" w:after="48"/>
        <w:ind w:left="360"/>
        <w:jc w:val="both"/>
        <w:rPr>
          <w:rFonts w:ascii="Calibri" w:hAnsi="Calibri" w:cs="Tahoma"/>
          <w:b/>
          <w:spacing w:val="-2"/>
          <w:sz w:val="22"/>
          <w:szCs w:val="22"/>
          <w:lang w:val="x-none" w:eastAsia="x-none"/>
        </w:rPr>
      </w:pPr>
    </w:p>
    <w:p w:rsidR="00617184" w:rsidRPr="00C15E3C" w:rsidRDefault="00617184" w:rsidP="00617184">
      <w:pPr>
        <w:numPr>
          <w:ilvl w:val="4"/>
          <w:numId w:val="112"/>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lang w:val="x-none" w:eastAsia="x-none"/>
        </w:rPr>
        <w:t>Inne postanowienia:</w:t>
      </w:r>
    </w:p>
    <w:p w:rsidR="00617184" w:rsidRPr="00C15E3C" w:rsidRDefault="00617184" w:rsidP="00617184">
      <w:pPr>
        <w:pStyle w:val="Akapitzlist"/>
        <w:widowControl/>
        <w:numPr>
          <w:ilvl w:val="0"/>
          <w:numId w:val="93"/>
        </w:numPr>
        <w:autoSpaceDE/>
        <w:autoSpaceDN/>
        <w:adjustRightInd/>
        <w:spacing w:afterLines="20" w:after="48"/>
        <w:jc w:val="both"/>
        <w:rPr>
          <w:rFonts w:ascii="Calibri" w:hAnsi="Calibri" w:cs="Tahoma"/>
          <w:vanish/>
          <w:spacing w:val="-2"/>
          <w:sz w:val="22"/>
          <w:szCs w:val="22"/>
          <w:lang w:val="x-none" w:eastAsia="x-none"/>
        </w:rPr>
      </w:pPr>
    </w:p>
    <w:p w:rsidR="00617184" w:rsidRPr="00C15E3C" w:rsidRDefault="00617184" w:rsidP="00617184">
      <w:pPr>
        <w:pStyle w:val="Akapitzlist"/>
        <w:widowControl/>
        <w:numPr>
          <w:ilvl w:val="0"/>
          <w:numId w:val="93"/>
        </w:numPr>
        <w:autoSpaceDE/>
        <w:autoSpaceDN/>
        <w:adjustRightInd/>
        <w:spacing w:afterLines="20" w:after="48"/>
        <w:jc w:val="both"/>
        <w:rPr>
          <w:rFonts w:ascii="Calibri" w:hAnsi="Calibri" w:cs="Tahoma"/>
          <w:vanish/>
          <w:spacing w:val="-2"/>
          <w:sz w:val="22"/>
          <w:szCs w:val="22"/>
          <w:lang w:val="x-none" w:eastAsia="x-none"/>
        </w:rPr>
      </w:pPr>
    </w:p>
    <w:p w:rsidR="00617184" w:rsidRPr="00C15E3C" w:rsidRDefault="00617184" w:rsidP="00617184">
      <w:pPr>
        <w:numPr>
          <w:ilvl w:val="1"/>
          <w:numId w:val="93"/>
        </w:numPr>
        <w:spacing w:afterLines="20" w:after="48"/>
        <w:jc w:val="both"/>
        <w:rPr>
          <w:rFonts w:ascii="Calibri" w:hAnsi="Calibri" w:cs="Tahoma"/>
          <w:spacing w:val="-2"/>
          <w:sz w:val="22"/>
          <w:szCs w:val="22"/>
          <w:lang w:val="x-none" w:eastAsia="x-none"/>
        </w:rPr>
      </w:pPr>
      <w:r w:rsidRPr="00C15E3C">
        <w:rPr>
          <w:rFonts w:ascii="Calibri" w:hAnsi="Calibri" w:cs="Tahoma"/>
          <w:spacing w:val="-2"/>
          <w:sz w:val="22"/>
          <w:szCs w:val="22"/>
          <w:lang w:val="x-none" w:eastAsia="x-none"/>
        </w:rPr>
        <w:t>Wysokość sumy gwarancyjnej - minimalna ustawowa na dzień zawierania ubezpieczenia</w:t>
      </w:r>
      <w:r>
        <w:rPr>
          <w:rFonts w:ascii="Calibri" w:hAnsi="Calibri" w:cs="Tahoma"/>
          <w:spacing w:val="-2"/>
          <w:sz w:val="22"/>
          <w:szCs w:val="22"/>
          <w:lang w:eastAsia="x-none"/>
        </w:rPr>
        <w:t xml:space="preserve"> – 50.000 euro na jedno i wszystkie zdarzenia w okresie ubezpieczenia.</w:t>
      </w:r>
    </w:p>
    <w:p w:rsidR="00617184" w:rsidRPr="0041560B" w:rsidRDefault="00617184" w:rsidP="00617184">
      <w:pPr>
        <w:numPr>
          <w:ilvl w:val="1"/>
          <w:numId w:val="93"/>
        </w:numPr>
        <w:spacing w:afterLines="20" w:after="48"/>
        <w:jc w:val="both"/>
        <w:rPr>
          <w:rFonts w:ascii="Calibri" w:hAnsi="Calibri" w:cs="Tahoma"/>
          <w:spacing w:val="-2"/>
          <w:sz w:val="22"/>
          <w:szCs w:val="22"/>
          <w:lang w:val="x-none" w:eastAsia="x-none"/>
        </w:rPr>
      </w:pPr>
      <w:r w:rsidRPr="00C15E3C">
        <w:rPr>
          <w:rFonts w:ascii="Calibri" w:hAnsi="Calibri" w:cs="Tahoma"/>
          <w:spacing w:val="-2"/>
          <w:sz w:val="22"/>
          <w:szCs w:val="22"/>
          <w:lang w:eastAsia="x-none"/>
        </w:rPr>
        <w:t>Ochroną ubezpieczeniową objęty jest Zamawiający oraz osoby przy pomocy których realizować będzie czynności zarządu.</w:t>
      </w:r>
    </w:p>
    <w:p w:rsidR="00617184" w:rsidRDefault="00617184" w:rsidP="00617184">
      <w:pPr>
        <w:spacing w:afterLines="20" w:after="48"/>
        <w:jc w:val="both"/>
        <w:rPr>
          <w:rFonts w:ascii="Calibri" w:hAnsi="Calibri" w:cs="Tahoma"/>
          <w:spacing w:val="-2"/>
          <w:sz w:val="22"/>
          <w:szCs w:val="22"/>
          <w:lang w:val="x-none" w:eastAsia="x-none"/>
        </w:rPr>
      </w:pPr>
    </w:p>
    <w:p w:rsidR="00617184" w:rsidRPr="00D70436" w:rsidRDefault="00617184" w:rsidP="00617184">
      <w:pPr>
        <w:numPr>
          <w:ilvl w:val="0"/>
          <w:numId w:val="110"/>
        </w:numPr>
        <w:spacing w:afterLines="20" w:after="48"/>
        <w:jc w:val="both"/>
        <w:rPr>
          <w:rFonts w:ascii="Calibri" w:hAnsi="Calibri" w:cs="Tahoma"/>
          <w:b/>
          <w:spacing w:val="-2"/>
          <w:sz w:val="22"/>
          <w:szCs w:val="22"/>
          <w:lang w:eastAsia="x-none"/>
        </w:rPr>
      </w:pPr>
      <w:r w:rsidRPr="00D70436">
        <w:rPr>
          <w:rFonts w:ascii="Calibri" w:hAnsi="Calibri" w:cs="Tahoma"/>
          <w:b/>
          <w:spacing w:val="-2"/>
          <w:sz w:val="22"/>
          <w:szCs w:val="22"/>
          <w:lang w:eastAsia="x-none"/>
        </w:rPr>
        <w:t>OBOWIĄZKOWE UBEZPIECZENIE ORGANIZATORA IMPREZY MASOWEJ</w:t>
      </w:r>
    </w:p>
    <w:p w:rsidR="00617184" w:rsidRPr="001A0BCA" w:rsidRDefault="00617184" w:rsidP="00617184">
      <w:pPr>
        <w:spacing w:afterLines="20" w:after="48"/>
        <w:jc w:val="both"/>
        <w:rPr>
          <w:rFonts w:ascii="Calibri" w:hAnsi="Calibri" w:cs="Tahoma"/>
          <w:spacing w:val="-2"/>
          <w:sz w:val="22"/>
          <w:szCs w:val="22"/>
          <w:lang w:eastAsia="x-none"/>
        </w:rPr>
      </w:pPr>
    </w:p>
    <w:p w:rsidR="00617184" w:rsidRPr="001A0BCA" w:rsidRDefault="00617184" w:rsidP="00617184">
      <w:pPr>
        <w:numPr>
          <w:ilvl w:val="4"/>
          <w:numId w:val="113"/>
        </w:numPr>
        <w:spacing w:afterLines="20" w:after="48"/>
        <w:jc w:val="both"/>
        <w:rPr>
          <w:rFonts w:ascii="Calibri" w:hAnsi="Calibri" w:cs="Tahoma"/>
          <w:spacing w:val="-2"/>
          <w:sz w:val="22"/>
          <w:szCs w:val="22"/>
        </w:rPr>
      </w:pPr>
      <w:r w:rsidRPr="001A0BCA">
        <w:rPr>
          <w:rFonts w:ascii="Calibri" w:hAnsi="Calibri" w:cs="Tahoma"/>
          <w:b/>
          <w:spacing w:val="-2"/>
          <w:sz w:val="22"/>
          <w:szCs w:val="22"/>
        </w:rPr>
        <w:t>Przedmiot ubezpieczenia</w:t>
      </w:r>
      <w:r w:rsidRPr="001A0BCA">
        <w:rPr>
          <w:rFonts w:ascii="Calibri" w:hAnsi="Calibri" w:cs="Tahoma"/>
          <w:spacing w:val="-2"/>
          <w:sz w:val="22"/>
          <w:szCs w:val="22"/>
        </w:rPr>
        <w:t xml:space="preserve">: odpowiedzialność cywilna organizatora imprezy masowej </w:t>
      </w:r>
    </w:p>
    <w:p w:rsidR="00617184" w:rsidRPr="001A0BCA" w:rsidRDefault="00617184" w:rsidP="00617184">
      <w:pPr>
        <w:numPr>
          <w:ilvl w:val="4"/>
          <w:numId w:val="113"/>
        </w:numPr>
        <w:spacing w:afterLines="20" w:after="48"/>
        <w:jc w:val="both"/>
        <w:rPr>
          <w:rFonts w:ascii="Calibri" w:hAnsi="Calibri" w:cs="Tahoma"/>
          <w:b/>
          <w:spacing w:val="-2"/>
          <w:sz w:val="22"/>
          <w:szCs w:val="22"/>
          <w:lang w:val="x-none" w:eastAsia="x-none"/>
        </w:rPr>
      </w:pPr>
      <w:r w:rsidRPr="001A0BCA">
        <w:rPr>
          <w:rFonts w:ascii="Calibri" w:hAnsi="Calibri" w:cs="Tahoma"/>
          <w:b/>
          <w:spacing w:val="-2"/>
          <w:sz w:val="22"/>
          <w:szCs w:val="22"/>
        </w:rPr>
        <w:t>Zakres ubezpieczenia</w:t>
      </w:r>
      <w:r w:rsidRPr="001A0BCA">
        <w:rPr>
          <w:rFonts w:ascii="Calibri" w:hAnsi="Calibri" w:cs="Tahoma"/>
          <w:spacing w:val="-2"/>
          <w:sz w:val="22"/>
          <w:szCs w:val="22"/>
        </w:rPr>
        <w:t xml:space="preserve">: </w:t>
      </w:r>
      <w:r w:rsidRPr="001A0BCA">
        <w:rPr>
          <w:rFonts w:ascii="Calibri" w:hAnsi="Calibri"/>
          <w:sz w:val="22"/>
          <w:szCs w:val="22"/>
        </w:rPr>
        <w:t>z Rozporządzeniem Ministra Finansów z dnia 11 marca 2010 w sprawie obowiązkowego ubezpieczenia odpowiedzialności cywilnej organizatorów imprez masowych (Dz. U. nr 54, poz. 323).</w:t>
      </w:r>
    </w:p>
    <w:p w:rsidR="00617184" w:rsidRPr="001A0BCA" w:rsidRDefault="00617184" w:rsidP="00617184">
      <w:pPr>
        <w:numPr>
          <w:ilvl w:val="4"/>
          <w:numId w:val="113"/>
        </w:numPr>
        <w:spacing w:afterLines="20" w:after="48"/>
        <w:jc w:val="both"/>
        <w:rPr>
          <w:rFonts w:ascii="Calibri" w:hAnsi="Calibri" w:cs="Tahoma"/>
          <w:b/>
          <w:spacing w:val="-2"/>
          <w:sz w:val="22"/>
          <w:szCs w:val="22"/>
          <w:lang w:val="x-none" w:eastAsia="x-none"/>
        </w:rPr>
      </w:pPr>
      <w:r w:rsidRPr="001A0BCA">
        <w:rPr>
          <w:rFonts w:ascii="Calibri" w:hAnsi="Calibri" w:cs="Tahoma"/>
          <w:b/>
          <w:spacing w:val="-2"/>
          <w:sz w:val="22"/>
          <w:szCs w:val="22"/>
          <w:lang w:val="x-none" w:eastAsia="x-none"/>
        </w:rPr>
        <w:lastRenderedPageBreak/>
        <w:t>Inne postanowienia:</w:t>
      </w:r>
    </w:p>
    <w:p w:rsidR="00617184" w:rsidRPr="0022024C" w:rsidRDefault="00617184" w:rsidP="00617184">
      <w:pPr>
        <w:numPr>
          <w:ilvl w:val="1"/>
          <w:numId w:val="86"/>
        </w:numPr>
        <w:spacing w:afterLines="20" w:after="48"/>
        <w:jc w:val="both"/>
        <w:rPr>
          <w:rFonts w:ascii="Calibri" w:hAnsi="Calibri" w:cs="Tahoma"/>
          <w:b/>
          <w:spacing w:val="-2"/>
          <w:sz w:val="22"/>
          <w:szCs w:val="22"/>
          <w:lang w:val="x-none" w:eastAsia="x-none"/>
        </w:rPr>
      </w:pPr>
      <w:r>
        <w:rPr>
          <w:rFonts w:ascii="Calibri" w:hAnsi="Calibri" w:cs="Tahoma"/>
          <w:spacing w:val="-2"/>
          <w:sz w:val="22"/>
          <w:szCs w:val="22"/>
          <w:lang w:val="x-none" w:eastAsia="x-none"/>
        </w:rPr>
        <w:t xml:space="preserve">Wysokość sumy gwarancyjnej - </w:t>
      </w:r>
      <w:r w:rsidRPr="001A0BCA">
        <w:rPr>
          <w:rFonts w:ascii="Calibri" w:hAnsi="Calibri" w:cs="Tahoma"/>
          <w:spacing w:val="-2"/>
          <w:sz w:val="22"/>
          <w:szCs w:val="22"/>
          <w:lang w:val="x-none" w:eastAsia="x-none"/>
        </w:rPr>
        <w:t>minimalna ustawowa na dzień zawierania ubezpieczenia</w:t>
      </w:r>
      <w:r>
        <w:rPr>
          <w:rFonts w:ascii="Calibri" w:hAnsi="Calibri" w:cs="Tahoma"/>
          <w:spacing w:val="-2"/>
          <w:sz w:val="22"/>
          <w:szCs w:val="22"/>
          <w:lang w:eastAsia="x-none"/>
        </w:rPr>
        <w:t xml:space="preserve"> –275.500,00 euro na imprezę </w:t>
      </w:r>
    </w:p>
    <w:p w:rsidR="00617184" w:rsidRPr="001A0BCA" w:rsidRDefault="00617184" w:rsidP="00617184">
      <w:pPr>
        <w:numPr>
          <w:ilvl w:val="1"/>
          <w:numId w:val="86"/>
        </w:numPr>
        <w:spacing w:afterLines="20" w:after="48"/>
        <w:jc w:val="both"/>
        <w:rPr>
          <w:rFonts w:ascii="Calibri" w:hAnsi="Calibri" w:cs="Tahoma"/>
          <w:b/>
          <w:spacing w:val="-2"/>
          <w:sz w:val="22"/>
          <w:szCs w:val="22"/>
          <w:lang w:val="x-none" w:eastAsia="x-none"/>
        </w:rPr>
      </w:pPr>
      <w:r>
        <w:rPr>
          <w:rFonts w:ascii="Calibri" w:hAnsi="Calibri" w:cs="Tahoma"/>
          <w:spacing w:val="-2"/>
          <w:sz w:val="22"/>
          <w:szCs w:val="22"/>
          <w:lang w:eastAsia="x-none"/>
        </w:rPr>
        <w:t xml:space="preserve">Rodzaj imprezy: </w:t>
      </w:r>
      <w:proofErr w:type="spellStart"/>
      <w:r>
        <w:rPr>
          <w:rFonts w:ascii="Calibri" w:hAnsi="Calibri" w:cs="Tahoma"/>
          <w:spacing w:val="-2"/>
          <w:sz w:val="22"/>
          <w:szCs w:val="22"/>
          <w:lang w:eastAsia="x-none"/>
        </w:rPr>
        <w:t>artystyczno</w:t>
      </w:r>
      <w:proofErr w:type="spellEnd"/>
      <w:r>
        <w:rPr>
          <w:rFonts w:ascii="Calibri" w:hAnsi="Calibri" w:cs="Tahoma"/>
          <w:spacing w:val="-2"/>
          <w:sz w:val="22"/>
          <w:szCs w:val="22"/>
          <w:lang w:eastAsia="x-none"/>
        </w:rPr>
        <w:t xml:space="preserve"> - rozrywkowa</w:t>
      </w:r>
    </w:p>
    <w:p w:rsidR="00617184" w:rsidRPr="006B32CE" w:rsidRDefault="00617184" w:rsidP="00617184">
      <w:pPr>
        <w:numPr>
          <w:ilvl w:val="1"/>
          <w:numId w:val="86"/>
        </w:numPr>
        <w:spacing w:afterLines="20" w:after="48"/>
        <w:jc w:val="both"/>
        <w:rPr>
          <w:rFonts w:ascii="Calibri" w:hAnsi="Calibri" w:cs="Tahoma"/>
          <w:b/>
          <w:spacing w:val="-2"/>
          <w:sz w:val="22"/>
          <w:szCs w:val="22"/>
          <w:lang w:val="x-none" w:eastAsia="x-none"/>
        </w:rPr>
      </w:pPr>
      <w:r>
        <w:rPr>
          <w:rFonts w:ascii="Calibri" w:hAnsi="Calibri" w:cs="Tahoma"/>
          <w:spacing w:val="-2"/>
          <w:sz w:val="22"/>
          <w:szCs w:val="22"/>
          <w:lang w:eastAsia="x-none"/>
        </w:rPr>
        <w:t>Liczba</w:t>
      </w:r>
      <w:r w:rsidRPr="001A0BCA">
        <w:rPr>
          <w:rFonts w:ascii="Calibri" w:hAnsi="Calibri" w:cs="Tahoma"/>
          <w:spacing w:val="-2"/>
          <w:sz w:val="22"/>
          <w:szCs w:val="22"/>
          <w:lang w:eastAsia="x-none"/>
        </w:rPr>
        <w:t xml:space="preserve"> i</w:t>
      </w:r>
      <w:r>
        <w:rPr>
          <w:rFonts w:ascii="Calibri" w:hAnsi="Calibri" w:cs="Tahoma"/>
          <w:spacing w:val="-2"/>
          <w:sz w:val="22"/>
          <w:szCs w:val="22"/>
          <w:lang w:eastAsia="x-none"/>
        </w:rPr>
        <w:t>mprez objętych ubezpieczeniem: 1 impreza</w:t>
      </w:r>
      <w:r w:rsidRPr="001A0BCA">
        <w:rPr>
          <w:rFonts w:ascii="Calibri" w:hAnsi="Calibri" w:cs="Tahoma"/>
          <w:spacing w:val="-2"/>
          <w:sz w:val="22"/>
          <w:szCs w:val="22"/>
          <w:lang w:eastAsia="x-none"/>
        </w:rPr>
        <w:t xml:space="preserve"> </w:t>
      </w:r>
      <w:r>
        <w:rPr>
          <w:rFonts w:ascii="Calibri" w:hAnsi="Calibri" w:cs="Tahoma"/>
          <w:spacing w:val="-2"/>
          <w:sz w:val="22"/>
          <w:szCs w:val="22"/>
          <w:lang w:eastAsia="x-none"/>
        </w:rPr>
        <w:t>w skali roku</w:t>
      </w:r>
    </w:p>
    <w:p w:rsidR="00617184" w:rsidRPr="001A0BCA" w:rsidRDefault="00617184" w:rsidP="00617184">
      <w:pPr>
        <w:numPr>
          <w:ilvl w:val="1"/>
          <w:numId w:val="86"/>
        </w:numPr>
        <w:spacing w:afterLines="20" w:after="48"/>
        <w:jc w:val="both"/>
        <w:rPr>
          <w:rFonts w:ascii="Calibri" w:hAnsi="Calibri" w:cs="Tahoma"/>
          <w:b/>
          <w:spacing w:val="-2"/>
          <w:sz w:val="22"/>
          <w:szCs w:val="22"/>
          <w:lang w:val="x-none" w:eastAsia="x-none"/>
        </w:rPr>
      </w:pPr>
      <w:r>
        <w:rPr>
          <w:rFonts w:ascii="Calibri" w:hAnsi="Calibri" w:cs="Tahoma"/>
          <w:spacing w:val="-2"/>
          <w:sz w:val="22"/>
          <w:szCs w:val="22"/>
          <w:lang w:eastAsia="x-none"/>
        </w:rPr>
        <w:t>Pojemność stadionu: 25.000 osób</w:t>
      </w:r>
    </w:p>
    <w:p w:rsidR="00617184" w:rsidRDefault="00617184" w:rsidP="00617184">
      <w:pPr>
        <w:spacing w:afterLines="20" w:after="48"/>
        <w:jc w:val="both"/>
        <w:rPr>
          <w:rFonts w:ascii="Calibri" w:hAnsi="Calibri" w:cs="Tahoma"/>
          <w:spacing w:val="-2"/>
          <w:sz w:val="22"/>
          <w:szCs w:val="22"/>
          <w:lang w:eastAsia="x-none"/>
        </w:rPr>
      </w:pPr>
    </w:p>
    <w:p w:rsidR="00617184" w:rsidRPr="00403E51" w:rsidRDefault="00617184" w:rsidP="00617184">
      <w:pPr>
        <w:spacing w:afterLines="20" w:after="48"/>
        <w:jc w:val="both"/>
        <w:rPr>
          <w:rFonts w:ascii="Calibri" w:hAnsi="Calibri" w:cs="Tahoma"/>
          <w:spacing w:val="-2"/>
          <w:sz w:val="22"/>
          <w:szCs w:val="22"/>
          <w:lang w:eastAsia="x-none"/>
        </w:rPr>
      </w:pPr>
    </w:p>
    <w:p w:rsidR="00617184" w:rsidRPr="00C02643" w:rsidRDefault="00617184" w:rsidP="00617184">
      <w:pPr>
        <w:numPr>
          <w:ilvl w:val="0"/>
          <w:numId w:val="110"/>
        </w:numPr>
        <w:rPr>
          <w:rFonts w:ascii="Calibri" w:hAnsi="Calibri" w:cs="Tahoma"/>
          <w:b/>
          <w:sz w:val="22"/>
          <w:szCs w:val="22"/>
        </w:rPr>
      </w:pPr>
      <w:bookmarkStart w:id="6" w:name="Komunikacja"/>
      <w:r w:rsidRPr="00C02643">
        <w:rPr>
          <w:rFonts w:ascii="Calibri" w:hAnsi="Calibri" w:cs="Tahoma"/>
          <w:b/>
          <w:sz w:val="22"/>
          <w:szCs w:val="22"/>
        </w:rPr>
        <w:t>UBEZPIECZENIA KOMUNIKACYJNE</w:t>
      </w:r>
    </w:p>
    <w:bookmarkEnd w:id="6"/>
    <w:p w:rsidR="00617184" w:rsidRPr="00C15E3C" w:rsidRDefault="00617184" w:rsidP="00617184">
      <w:pPr>
        <w:jc w:val="both"/>
        <w:rPr>
          <w:rFonts w:ascii="Calibri" w:hAnsi="Calibri" w:cs="Tahoma"/>
          <w:b/>
          <w:bCs/>
          <w:i/>
          <w:sz w:val="22"/>
          <w:szCs w:val="22"/>
        </w:rPr>
      </w:pPr>
    </w:p>
    <w:p w:rsidR="00617184" w:rsidRPr="00C15E3C" w:rsidRDefault="00617184" w:rsidP="00617184">
      <w:pPr>
        <w:numPr>
          <w:ilvl w:val="0"/>
          <w:numId w:val="105"/>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lang w:val="x-none" w:eastAsia="x-none"/>
        </w:rPr>
        <w:t>Obowiązkowe ubezpieczenie odpowiedzialności cywilnej posiadaczy i użytkowników pojazdów mechanicznych za szkody powstałe w związku z ruchem tych pojazdów</w:t>
      </w:r>
      <w:r w:rsidRPr="00C15E3C">
        <w:rPr>
          <w:rFonts w:ascii="Calibri" w:hAnsi="Calibri" w:cs="Tahoma"/>
          <w:b/>
          <w:spacing w:val="-2"/>
          <w:sz w:val="22"/>
          <w:szCs w:val="22"/>
          <w:lang w:eastAsia="x-none"/>
        </w:rPr>
        <w:t xml:space="preserve"> (OC)</w:t>
      </w:r>
    </w:p>
    <w:p w:rsidR="00617184" w:rsidRPr="00C15E3C" w:rsidRDefault="00617184" w:rsidP="00617184">
      <w:pPr>
        <w:spacing w:afterLines="20" w:after="48"/>
        <w:jc w:val="both"/>
        <w:rPr>
          <w:rFonts w:ascii="Calibri" w:hAnsi="Calibri" w:cs="Tahoma"/>
          <w:spacing w:val="-2"/>
          <w:sz w:val="22"/>
          <w:szCs w:val="22"/>
        </w:rPr>
      </w:pPr>
    </w:p>
    <w:p w:rsidR="00617184" w:rsidRDefault="00617184" w:rsidP="00617184">
      <w:pPr>
        <w:numPr>
          <w:ilvl w:val="4"/>
          <w:numId w:val="111"/>
        </w:numPr>
        <w:spacing w:afterLines="20" w:after="48"/>
        <w:jc w:val="both"/>
        <w:rPr>
          <w:rFonts w:ascii="Calibri" w:hAnsi="Calibri" w:cs="Tahoma"/>
          <w:spacing w:val="-2"/>
          <w:sz w:val="22"/>
          <w:szCs w:val="22"/>
        </w:rPr>
      </w:pPr>
      <w:r w:rsidRPr="00C15E3C">
        <w:rPr>
          <w:rFonts w:ascii="Calibri" w:hAnsi="Calibri" w:cs="Tahoma"/>
          <w:b/>
          <w:spacing w:val="-2"/>
          <w:sz w:val="22"/>
          <w:szCs w:val="22"/>
        </w:rPr>
        <w:t>Przedmiot ubezpieczenia</w:t>
      </w:r>
      <w:r w:rsidRPr="00C15E3C">
        <w:rPr>
          <w:rFonts w:ascii="Calibri" w:hAnsi="Calibri" w:cs="Tahoma"/>
          <w:spacing w:val="-2"/>
          <w:sz w:val="22"/>
          <w:szCs w:val="22"/>
        </w:rPr>
        <w:t xml:space="preserve">: pojazdy mechaniczne będące w posiadaniu samoistnym lub zależnym </w:t>
      </w:r>
      <w:r>
        <w:rPr>
          <w:rFonts w:ascii="Calibri" w:hAnsi="Calibri" w:cs="Tahoma"/>
          <w:spacing w:val="-2"/>
          <w:sz w:val="22"/>
          <w:szCs w:val="22"/>
        </w:rPr>
        <w:t>Zamawiającego</w:t>
      </w:r>
      <w:r w:rsidRPr="00C15E3C">
        <w:rPr>
          <w:rFonts w:ascii="Calibri" w:hAnsi="Calibri" w:cs="Tahoma"/>
          <w:spacing w:val="-2"/>
          <w:sz w:val="22"/>
          <w:szCs w:val="22"/>
        </w:rPr>
        <w:t xml:space="preserve"> lub w posiadanie, których </w:t>
      </w:r>
      <w:r>
        <w:rPr>
          <w:rFonts w:ascii="Calibri" w:hAnsi="Calibri" w:cs="Tahoma"/>
          <w:spacing w:val="-2"/>
          <w:sz w:val="22"/>
          <w:szCs w:val="22"/>
        </w:rPr>
        <w:t xml:space="preserve">Zamawiający </w:t>
      </w:r>
      <w:r w:rsidRPr="00C15E3C">
        <w:rPr>
          <w:rFonts w:ascii="Calibri" w:hAnsi="Calibri" w:cs="Tahoma"/>
          <w:spacing w:val="-2"/>
          <w:sz w:val="22"/>
          <w:szCs w:val="22"/>
        </w:rPr>
        <w:t>wejdzie w okresie</w:t>
      </w:r>
      <w:r>
        <w:rPr>
          <w:rFonts w:ascii="Calibri" w:hAnsi="Calibri" w:cs="Tahoma"/>
          <w:spacing w:val="-2"/>
          <w:sz w:val="22"/>
          <w:szCs w:val="22"/>
        </w:rPr>
        <w:t xml:space="preserve"> trwania umowy. Na wniosek Zamawiającego </w:t>
      </w:r>
      <w:r w:rsidRPr="00C15E3C">
        <w:rPr>
          <w:rFonts w:ascii="Calibri" w:hAnsi="Calibri" w:cs="Tahoma"/>
          <w:spacing w:val="-2"/>
          <w:sz w:val="22"/>
          <w:szCs w:val="22"/>
        </w:rPr>
        <w:t>mogą być ubezpieczone pojazdy użytkowane na podstawie umów najmu, dzierżawy, leasingu lub innych o podobnym charakterze (w takich przypadkach umowa jest zawierana na rzecz właścicieli wskazanych przez Ubezpieczającego). Wykaz pojazdów podlegających ubezpieczeniu wraz ze wskazaniem zakresu, okresów oraz sum ubezpieczenia jest załącznikiem do niniejszej SIWZ.</w:t>
      </w:r>
    </w:p>
    <w:p w:rsidR="00617184" w:rsidRPr="00556952" w:rsidRDefault="00617184" w:rsidP="00617184">
      <w:pPr>
        <w:spacing w:afterLines="20" w:after="48"/>
        <w:ind w:left="360"/>
        <w:jc w:val="both"/>
        <w:rPr>
          <w:rFonts w:ascii="Calibri" w:hAnsi="Calibri" w:cs="Tahoma"/>
          <w:spacing w:val="-2"/>
          <w:sz w:val="22"/>
          <w:szCs w:val="22"/>
        </w:rPr>
      </w:pPr>
    </w:p>
    <w:p w:rsidR="00617184" w:rsidRPr="00556952" w:rsidRDefault="00617184" w:rsidP="00617184">
      <w:pPr>
        <w:numPr>
          <w:ilvl w:val="4"/>
          <w:numId w:val="111"/>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lang w:val="x-none" w:eastAsia="x-none"/>
        </w:rPr>
        <w:t>Inne postanowienia:</w:t>
      </w:r>
    </w:p>
    <w:p w:rsidR="00617184" w:rsidRDefault="00617184" w:rsidP="00617184">
      <w:pPr>
        <w:numPr>
          <w:ilvl w:val="1"/>
          <w:numId w:val="87"/>
        </w:numPr>
        <w:spacing w:afterLines="20" w:after="48"/>
        <w:jc w:val="both"/>
        <w:rPr>
          <w:rFonts w:ascii="Calibri" w:hAnsi="Calibri" w:cs="Tahoma"/>
          <w:b/>
          <w:spacing w:val="-2"/>
          <w:sz w:val="22"/>
          <w:szCs w:val="22"/>
          <w:lang w:val="x-none" w:eastAsia="x-none"/>
        </w:rPr>
      </w:pPr>
      <w:r w:rsidRPr="00A77379">
        <w:rPr>
          <w:rFonts w:ascii="Calibri" w:hAnsi="Calibri" w:cs="Tahoma"/>
          <w:spacing w:val="-2"/>
          <w:sz w:val="22"/>
          <w:szCs w:val="22"/>
          <w:lang w:val="x-none" w:eastAsia="x-none"/>
        </w:rPr>
        <w:t>Wysokość sumy gwarancyjnej dla danego pojazdu - minimalna ustawowa na dzień zawierania ubezpieczenia,</w:t>
      </w:r>
    </w:p>
    <w:p w:rsidR="00617184" w:rsidRPr="00A77379" w:rsidRDefault="00617184" w:rsidP="00617184">
      <w:pPr>
        <w:numPr>
          <w:ilvl w:val="1"/>
          <w:numId w:val="87"/>
        </w:numPr>
        <w:spacing w:afterLines="20" w:after="48"/>
        <w:jc w:val="both"/>
        <w:rPr>
          <w:rFonts w:ascii="Calibri" w:hAnsi="Calibri" w:cs="Tahoma"/>
          <w:b/>
          <w:spacing w:val="-2"/>
          <w:sz w:val="22"/>
          <w:szCs w:val="22"/>
          <w:lang w:val="x-none" w:eastAsia="x-none"/>
        </w:rPr>
      </w:pPr>
      <w:r w:rsidRPr="00A77379">
        <w:rPr>
          <w:rFonts w:ascii="Calibri" w:hAnsi="Calibri" w:cs="Tahoma"/>
          <w:spacing w:val="-2"/>
          <w:sz w:val="22"/>
          <w:szCs w:val="22"/>
          <w:lang w:val="x-none" w:eastAsia="x-none"/>
        </w:rPr>
        <w:t>Zakres terytorialny – zgodnie z ustawą z dnia 22 maja 2003 o ubezpieczeniach obowiązkowych, Ubezpieczeniowym Funduszu Gwarancyjnym i Polskim Biurze Ubezpieczycieli Komunikacyjnych</w:t>
      </w:r>
      <w:r>
        <w:rPr>
          <w:rFonts w:ascii="Calibri" w:hAnsi="Calibri" w:cs="Tahoma"/>
          <w:spacing w:val="-2"/>
          <w:sz w:val="22"/>
          <w:szCs w:val="22"/>
          <w:lang w:eastAsia="x-none"/>
        </w:rPr>
        <w:t>,</w:t>
      </w:r>
    </w:p>
    <w:p w:rsidR="00617184" w:rsidRDefault="00617184" w:rsidP="00617184">
      <w:pPr>
        <w:numPr>
          <w:ilvl w:val="1"/>
          <w:numId w:val="87"/>
        </w:numPr>
        <w:spacing w:afterLines="20" w:after="48"/>
        <w:jc w:val="both"/>
        <w:rPr>
          <w:rFonts w:ascii="Calibri" w:hAnsi="Calibri" w:cs="Tahoma"/>
          <w:b/>
          <w:spacing w:val="-2"/>
          <w:sz w:val="22"/>
          <w:szCs w:val="22"/>
          <w:lang w:val="x-none" w:eastAsia="x-none"/>
        </w:rPr>
      </w:pPr>
      <w:r w:rsidRPr="00A77379">
        <w:rPr>
          <w:rFonts w:ascii="Calibri" w:hAnsi="Calibri" w:cs="Tahoma"/>
          <w:spacing w:val="-2"/>
          <w:sz w:val="22"/>
          <w:szCs w:val="22"/>
          <w:lang w:val="x-none" w:eastAsia="x-none"/>
        </w:rPr>
        <w:t>Ochrona ubezpieczeniowa będzie udzielana na okres 12 miesięcy od dnia wnioskowanego, tj. dnia rozpoczęcia ochrony. Okres ubezpieczenia rozpoczyna się następnego dnia po zakończeniu okresu dotychczasowego ubezpieczenia,</w:t>
      </w:r>
    </w:p>
    <w:p w:rsidR="00617184" w:rsidRDefault="00617184" w:rsidP="00617184">
      <w:pPr>
        <w:numPr>
          <w:ilvl w:val="1"/>
          <w:numId w:val="87"/>
        </w:numPr>
        <w:spacing w:afterLines="20" w:after="48"/>
        <w:jc w:val="both"/>
        <w:rPr>
          <w:rFonts w:ascii="Calibri" w:hAnsi="Calibri" w:cs="Tahoma"/>
          <w:b/>
          <w:spacing w:val="-2"/>
          <w:sz w:val="22"/>
          <w:szCs w:val="22"/>
          <w:lang w:val="x-none" w:eastAsia="x-none"/>
        </w:rPr>
      </w:pPr>
      <w:r w:rsidRPr="00A77379">
        <w:rPr>
          <w:rFonts w:ascii="Calibri" w:hAnsi="Calibri" w:cs="Tahoma"/>
          <w:spacing w:val="-2"/>
          <w:sz w:val="22"/>
          <w:szCs w:val="22"/>
          <w:lang w:val="x-none" w:eastAsia="x-none"/>
        </w:rPr>
        <w:t>Pojazdy nowo nabywane będą objęte ubezpieczeniem na warunkach określonych w umowie (w szczególności z zastosowaniem stawek ustalonych dla odpowiedniej kategorii pojazdu),</w:t>
      </w:r>
    </w:p>
    <w:p w:rsidR="00617184" w:rsidRPr="00A77379" w:rsidRDefault="00617184" w:rsidP="00617184">
      <w:pPr>
        <w:numPr>
          <w:ilvl w:val="1"/>
          <w:numId w:val="87"/>
        </w:numPr>
        <w:spacing w:afterLines="20" w:after="48"/>
        <w:jc w:val="both"/>
        <w:rPr>
          <w:rFonts w:ascii="Calibri" w:hAnsi="Calibri" w:cs="Tahoma"/>
          <w:b/>
          <w:spacing w:val="-2"/>
          <w:sz w:val="22"/>
          <w:szCs w:val="22"/>
          <w:lang w:val="x-none" w:eastAsia="x-none"/>
        </w:rPr>
      </w:pPr>
      <w:r w:rsidRPr="00A77379">
        <w:rPr>
          <w:rFonts w:ascii="Calibri" w:hAnsi="Calibri" w:cs="Tahoma"/>
          <w:spacing w:val="-2"/>
          <w:sz w:val="22"/>
          <w:szCs w:val="22"/>
          <w:lang w:val="x-none" w:eastAsia="x-none"/>
        </w:rPr>
        <w:t>Wykaz pojazdów do ubezpieczenia – zgodnie z załącznikiem.</w:t>
      </w:r>
    </w:p>
    <w:p w:rsidR="00617184" w:rsidRDefault="00617184" w:rsidP="00617184">
      <w:pPr>
        <w:spacing w:afterLines="20" w:after="48"/>
        <w:jc w:val="both"/>
        <w:rPr>
          <w:rFonts w:ascii="Calibri" w:hAnsi="Calibri" w:cs="Tahoma"/>
          <w:spacing w:val="-2"/>
          <w:sz w:val="22"/>
          <w:szCs w:val="22"/>
          <w:lang w:eastAsia="x-none"/>
        </w:rPr>
      </w:pPr>
    </w:p>
    <w:p w:rsidR="00617184" w:rsidRPr="00556952" w:rsidRDefault="00617184" w:rsidP="00617184">
      <w:pPr>
        <w:numPr>
          <w:ilvl w:val="0"/>
          <w:numId w:val="87"/>
        </w:numPr>
        <w:spacing w:afterLines="20" w:after="48"/>
        <w:jc w:val="both"/>
        <w:rPr>
          <w:rFonts w:ascii="Calibri" w:hAnsi="Calibri" w:cs="Tahoma"/>
          <w:b/>
          <w:spacing w:val="-2"/>
          <w:sz w:val="22"/>
          <w:szCs w:val="22"/>
          <w:lang w:eastAsia="x-none"/>
        </w:rPr>
      </w:pPr>
      <w:r w:rsidRPr="00556952">
        <w:rPr>
          <w:rFonts w:ascii="Calibri" w:hAnsi="Calibri" w:cs="Tahoma"/>
          <w:b/>
          <w:spacing w:val="-2"/>
          <w:sz w:val="22"/>
          <w:szCs w:val="22"/>
          <w:lang w:eastAsia="x-none"/>
        </w:rPr>
        <w:t>Klauzule dodatkowe</w:t>
      </w:r>
    </w:p>
    <w:p w:rsidR="00617184" w:rsidRPr="00664E98" w:rsidRDefault="00617184" w:rsidP="00617184">
      <w:pPr>
        <w:numPr>
          <w:ilvl w:val="1"/>
          <w:numId w:val="87"/>
        </w:numPr>
        <w:spacing w:afterLines="20" w:after="48"/>
        <w:jc w:val="both"/>
        <w:rPr>
          <w:rFonts w:ascii="Calibri" w:hAnsi="Calibri" w:cs="Tahoma"/>
          <w:spacing w:val="-2"/>
          <w:sz w:val="22"/>
          <w:szCs w:val="22"/>
          <w:lang w:eastAsia="x-none"/>
        </w:rPr>
      </w:pPr>
      <w:r w:rsidRPr="00664E98">
        <w:rPr>
          <w:rFonts w:ascii="Calibri" w:hAnsi="Calibri" w:cs="Arial"/>
          <w:spacing w:val="-2"/>
          <w:sz w:val="22"/>
          <w:szCs w:val="22"/>
        </w:rPr>
        <w:t>Klauzula wyrównania ok</w:t>
      </w:r>
      <w:r>
        <w:rPr>
          <w:rFonts w:ascii="Calibri" w:hAnsi="Calibri" w:cs="Arial"/>
          <w:spacing w:val="-2"/>
          <w:sz w:val="22"/>
          <w:szCs w:val="22"/>
        </w:rPr>
        <w:t>resów ubezpieczenia w ryzyku OC (dotyczy nowych pojazdów)</w:t>
      </w:r>
    </w:p>
    <w:p w:rsidR="00617184" w:rsidRPr="00C02643" w:rsidRDefault="00617184" w:rsidP="00617184">
      <w:pPr>
        <w:spacing w:afterLines="20" w:after="48"/>
        <w:ind w:left="502"/>
        <w:jc w:val="both"/>
        <w:rPr>
          <w:rFonts w:ascii="Calibri" w:hAnsi="Calibri" w:cs="Tahoma"/>
          <w:spacing w:val="-2"/>
          <w:sz w:val="22"/>
          <w:szCs w:val="22"/>
          <w:lang w:eastAsia="x-none"/>
        </w:rPr>
      </w:pPr>
      <w:r w:rsidRPr="00CC5B50">
        <w:rPr>
          <w:rFonts w:ascii="Calibri" w:hAnsi="Calibri" w:cs="Tahoma"/>
          <w:sz w:val="22"/>
          <w:szCs w:val="22"/>
        </w:rPr>
        <w:t>Wykonawca udziela ochrony ubezpieczeniowej w zakresie obowiązkowego ubezpieczenia OC posiadaczy pojazdów mechanicznych na okres 12 miesięcy od chwili zawarcia umowy ubezpieczenia OC posiadaczy pojazdów mechanicznych na dany pojazd.</w:t>
      </w:r>
      <w:r w:rsidRPr="00CC5B50">
        <w:rPr>
          <w:rFonts w:ascii="Calibri" w:hAnsi="Calibri" w:cs="Tahoma"/>
          <w:b/>
          <w:bCs/>
          <w:sz w:val="22"/>
          <w:szCs w:val="22"/>
        </w:rPr>
        <w:t xml:space="preserve"> </w:t>
      </w:r>
      <w:r w:rsidRPr="00CC5B50">
        <w:rPr>
          <w:rFonts w:ascii="Calibri" w:hAnsi="Calibri" w:cs="Tahoma"/>
          <w:sz w:val="22"/>
          <w:szCs w:val="22"/>
        </w:rPr>
        <w:t>Składka z tytułu zawarcia umowy ubezpieczenia OC posiadaczy pojazdów mechanicznych za każdy pojazd płatna jest w dwóch ratach, według następujących zasad:</w:t>
      </w:r>
    </w:p>
    <w:p w:rsidR="00617184" w:rsidRPr="00CC5B50" w:rsidRDefault="00617184" w:rsidP="00617184">
      <w:pPr>
        <w:widowControl w:val="0"/>
        <w:numPr>
          <w:ilvl w:val="0"/>
          <w:numId w:val="117"/>
        </w:numPr>
        <w:autoSpaceDN w:val="0"/>
        <w:jc w:val="both"/>
        <w:rPr>
          <w:rFonts w:ascii="Calibri" w:hAnsi="Calibri" w:cs="Tahoma"/>
          <w:b/>
          <w:bCs/>
          <w:sz w:val="22"/>
          <w:szCs w:val="22"/>
        </w:rPr>
      </w:pPr>
      <w:r w:rsidRPr="00CC5B50">
        <w:rPr>
          <w:rFonts w:ascii="Calibri" w:hAnsi="Calibri" w:cs="Tahoma"/>
          <w:sz w:val="22"/>
          <w:szCs w:val="22"/>
        </w:rPr>
        <w:t>Pierwsza rata składki jest obliczana za okres od dnia zawarcia umowy ubezpieczenia OC dla danego pojazdu do ostatniego dnia obowiązywania pierwszego lub drugiego 12-to miesięcznego okresu trwania Umowy generalnej. Wysokość pierwszej raty składki jest obliczona pro rata za każdy dzień ochrony zgodnie z obowiązującymi przepisami ustawy w tym zakresie.</w:t>
      </w:r>
    </w:p>
    <w:p w:rsidR="00617184" w:rsidRPr="00CC5B50" w:rsidRDefault="00617184" w:rsidP="00617184">
      <w:pPr>
        <w:widowControl w:val="0"/>
        <w:numPr>
          <w:ilvl w:val="0"/>
          <w:numId w:val="117"/>
        </w:numPr>
        <w:autoSpaceDN w:val="0"/>
        <w:jc w:val="both"/>
        <w:rPr>
          <w:rFonts w:ascii="Calibri" w:hAnsi="Calibri" w:cs="Tahoma"/>
          <w:b/>
          <w:bCs/>
          <w:sz w:val="22"/>
          <w:szCs w:val="22"/>
        </w:rPr>
      </w:pPr>
      <w:r w:rsidRPr="00CC5B50">
        <w:rPr>
          <w:rFonts w:ascii="Calibri" w:hAnsi="Calibri" w:cs="Tahoma"/>
          <w:sz w:val="22"/>
          <w:szCs w:val="22"/>
        </w:rPr>
        <w:t xml:space="preserve">Druga rata składki ubezpieczeniowej jest obliczona za okres od pierwszego dnia po zakończeniu pierwszego lub drugiego 12-to miesięcznego okresu obowiązywania Umowy generalnej do ostatniego dnia okresu obowiązywania umowy ubezpieczenia dla danego </w:t>
      </w:r>
      <w:r w:rsidRPr="00CC5B50">
        <w:rPr>
          <w:rFonts w:ascii="Calibri" w:hAnsi="Calibri" w:cs="Tahoma"/>
          <w:sz w:val="22"/>
          <w:szCs w:val="22"/>
        </w:rPr>
        <w:lastRenderedPageBreak/>
        <w:t>pojazdu. Wysokość drugiej raty składki stanowi różnicę pomiędzy wysokością składki rocznej a wysokością pierwszej raty składki obliczonej zgodnie z zapisem powyżej.</w:t>
      </w:r>
    </w:p>
    <w:p w:rsidR="00617184" w:rsidRPr="00CC5B50" w:rsidRDefault="00617184" w:rsidP="00617184">
      <w:pPr>
        <w:widowControl w:val="0"/>
        <w:ind w:left="360"/>
        <w:jc w:val="both"/>
        <w:rPr>
          <w:rFonts w:ascii="Calibri" w:hAnsi="Calibri" w:cs="Tahoma"/>
          <w:b/>
          <w:bCs/>
          <w:sz w:val="22"/>
          <w:szCs w:val="22"/>
        </w:rPr>
      </w:pPr>
      <w:r w:rsidRPr="00CC5B50">
        <w:rPr>
          <w:rFonts w:ascii="Calibri" w:hAnsi="Calibri" w:cs="Tahoma"/>
          <w:sz w:val="22"/>
          <w:szCs w:val="22"/>
        </w:rPr>
        <w:t>Strony zgodnie oświadczają, że w przypadku zapewnienia ciągłości ubezpieczenia OC przez Zamawiającego od pierwsze</w:t>
      </w:r>
      <w:r>
        <w:rPr>
          <w:rFonts w:ascii="Calibri" w:hAnsi="Calibri" w:cs="Tahoma"/>
          <w:sz w:val="22"/>
          <w:szCs w:val="22"/>
        </w:rPr>
        <w:t>go dnia po zakończeniu kolejnego</w:t>
      </w:r>
      <w:r w:rsidRPr="00CC5B50">
        <w:rPr>
          <w:rFonts w:ascii="Calibri" w:hAnsi="Calibri" w:cs="Tahoma"/>
          <w:sz w:val="22"/>
          <w:szCs w:val="22"/>
        </w:rPr>
        <w:t xml:space="preserve"> 12-to miesięcznego okresu trwania Umowy generalnej i złożenia stosownego oświadczenia w tym zakresie (wykaz wszystkich pojazdów, dla których zostało zawarte nowe ubezpieczenie OC), najpóźniej w ostatnim dniu obowiązywania Umowy generalnej, wszystkie dotychczasowe umowy na podstawie złożonego stosownego wniosku, zgodnie z art. 353 kodeksu cywilnego na mocy porozumienia stron, zostaną rozwiązane ze skutkiem na ostatni dzień obo</w:t>
      </w:r>
      <w:r>
        <w:rPr>
          <w:rFonts w:ascii="Calibri" w:hAnsi="Calibri" w:cs="Tahoma"/>
          <w:sz w:val="22"/>
          <w:szCs w:val="22"/>
        </w:rPr>
        <w:t>wiązywania kolejnego</w:t>
      </w:r>
      <w:r w:rsidRPr="00CC5B50">
        <w:rPr>
          <w:rFonts w:ascii="Calibri" w:hAnsi="Calibri" w:cs="Tahoma"/>
          <w:sz w:val="22"/>
          <w:szCs w:val="22"/>
        </w:rPr>
        <w:t xml:space="preserve"> 12-to miesięcznego okresu trwania Umowy generalnej.</w:t>
      </w:r>
    </w:p>
    <w:p w:rsidR="00617184" w:rsidRPr="00CC5B50" w:rsidRDefault="00617184" w:rsidP="00617184">
      <w:pPr>
        <w:widowControl w:val="0"/>
        <w:ind w:left="360"/>
        <w:jc w:val="both"/>
        <w:rPr>
          <w:rFonts w:ascii="Calibri" w:hAnsi="Calibri" w:cs="Tahoma"/>
          <w:b/>
          <w:bCs/>
          <w:sz w:val="22"/>
          <w:szCs w:val="22"/>
        </w:rPr>
      </w:pPr>
      <w:r w:rsidRPr="00CC5B50">
        <w:rPr>
          <w:rFonts w:ascii="Calibri" w:hAnsi="Calibri" w:cs="Tahoma"/>
          <w:sz w:val="22"/>
          <w:szCs w:val="22"/>
        </w:rPr>
        <w:t>W przypadku, o którym mowa w ust. powyżej, druga rata składki nie będzie należna i jej zapłata nie będzie dochodzona przez Wykonawcę.</w:t>
      </w:r>
    </w:p>
    <w:p w:rsidR="00617184" w:rsidRPr="005179F8" w:rsidRDefault="00617184" w:rsidP="00617184">
      <w:pPr>
        <w:widowControl w:val="0"/>
        <w:ind w:left="360"/>
        <w:jc w:val="both"/>
        <w:rPr>
          <w:rFonts w:ascii="Calibri" w:hAnsi="Calibri" w:cs="Tahoma"/>
          <w:b/>
          <w:bCs/>
          <w:sz w:val="22"/>
          <w:szCs w:val="22"/>
        </w:rPr>
      </w:pPr>
      <w:r w:rsidRPr="00CC5B50">
        <w:rPr>
          <w:rFonts w:ascii="Calibri" w:hAnsi="Calibri" w:cs="Tahoma"/>
          <w:sz w:val="22"/>
          <w:szCs w:val="22"/>
        </w:rPr>
        <w:t>W przypadku nie przekazania oświadczenia o zachowaniu ciągłości do dnia ostat</w:t>
      </w:r>
      <w:r>
        <w:rPr>
          <w:rFonts w:ascii="Calibri" w:hAnsi="Calibri" w:cs="Tahoma"/>
          <w:sz w:val="22"/>
          <w:szCs w:val="22"/>
        </w:rPr>
        <w:t xml:space="preserve">niego obowiązywania pierwszego, </w:t>
      </w:r>
      <w:r w:rsidRPr="00CC5B50">
        <w:rPr>
          <w:rFonts w:ascii="Calibri" w:hAnsi="Calibri" w:cs="Tahoma"/>
          <w:sz w:val="22"/>
          <w:szCs w:val="22"/>
        </w:rPr>
        <w:t>drugiego</w:t>
      </w:r>
      <w:r>
        <w:rPr>
          <w:rFonts w:ascii="Calibri" w:hAnsi="Calibri" w:cs="Tahoma"/>
          <w:sz w:val="22"/>
          <w:szCs w:val="22"/>
        </w:rPr>
        <w:t xml:space="preserve"> lub trzeciego</w:t>
      </w:r>
      <w:r w:rsidRPr="00CC5B50">
        <w:rPr>
          <w:rFonts w:ascii="Calibri" w:hAnsi="Calibri" w:cs="Tahoma"/>
          <w:sz w:val="22"/>
          <w:szCs w:val="22"/>
        </w:rPr>
        <w:t xml:space="preserve"> 12-to miesięcznego okresu trwania Umowy generalnej II raty składki ubezpieczenia OC staje się wymagalna i zostanie opłacona w terminach wskazanych w polisie.</w:t>
      </w:r>
    </w:p>
    <w:p w:rsidR="00617184" w:rsidRPr="00C15E3C" w:rsidRDefault="00617184" w:rsidP="00617184">
      <w:pPr>
        <w:spacing w:afterLines="20" w:after="48"/>
        <w:ind w:left="502"/>
        <w:jc w:val="both"/>
        <w:rPr>
          <w:rFonts w:ascii="Calibri" w:hAnsi="Calibri" w:cs="Tahoma"/>
          <w:spacing w:val="-2"/>
          <w:sz w:val="22"/>
          <w:szCs w:val="22"/>
          <w:lang w:eastAsia="x-none"/>
        </w:rPr>
      </w:pPr>
    </w:p>
    <w:p w:rsidR="00617184" w:rsidRPr="00C15E3C" w:rsidRDefault="00617184" w:rsidP="00617184">
      <w:pPr>
        <w:numPr>
          <w:ilvl w:val="0"/>
          <w:numId w:val="105"/>
        </w:numPr>
        <w:spacing w:afterLines="20" w:after="48"/>
        <w:jc w:val="both"/>
        <w:rPr>
          <w:rFonts w:ascii="Calibri" w:hAnsi="Calibri" w:cs="Tahoma"/>
          <w:spacing w:val="-2"/>
          <w:sz w:val="22"/>
          <w:szCs w:val="22"/>
          <w:lang w:val="x-none" w:eastAsia="x-none"/>
        </w:rPr>
      </w:pPr>
      <w:r w:rsidRPr="00C15E3C">
        <w:rPr>
          <w:rFonts w:ascii="Calibri" w:hAnsi="Calibri" w:cs="Tahoma"/>
          <w:b/>
          <w:spacing w:val="-2"/>
          <w:sz w:val="22"/>
          <w:szCs w:val="22"/>
          <w:lang w:val="x-none" w:eastAsia="x-none"/>
        </w:rPr>
        <w:t>Ubezpieczenie auto-casco</w:t>
      </w:r>
      <w:r w:rsidRPr="00C15E3C">
        <w:rPr>
          <w:rFonts w:ascii="Calibri" w:hAnsi="Calibri" w:cs="Tahoma"/>
          <w:b/>
          <w:spacing w:val="-2"/>
          <w:sz w:val="22"/>
          <w:szCs w:val="22"/>
          <w:lang w:eastAsia="x-none"/>
        </w:rPr>
        <w:t xml:space="preserve"> (AC)</w:t>
      </w:r>
    </w:p>
    <w:p w:rsidR="00617184" w:rsidRPr="00C15E3C" w:rsidRDefault="00617184" w:rsidP="00617184">
      <w:pPr>
        <w:spacing w:afterLines="20" w:after="48"/>
        <w:jc w:val="both"/>
        <w:rPr>
          <w:rFonts w:ascii="Calibri" w:hAnsi="Calibri" w:cs="Tahoma"/>
          <w:spacing w:val="-2"/>
          <w:sz w:val="22"/>
          <w:szCs w:val="22"/>
        </w:rPr>
      </w:pPr>
    </w:p>
    <w:p w:rsidR="00617184" w:rsidRPr="00C15E3C" w:rsidRDefault="00617184" w:rsidP="00617184">
      <w:pPr>
        <w:numPr>
          <w:ilvl w:val="5"/>
          <w:numId w:val="111"/>
        </w:numPr>
        <w:jc w:val="both"/>
        <w:rPr>
          <w:rFonts w:ascii="Calibri" w:hAnsi="Calibri" w:cs="Tahoma"/>
          <w:spacing w:val="-2"/>
          <w:sz w:val="22"/>
          <w:szCs w:val="22"/>
        </w:rPr>
      </w:pPr>
      <w:r w:rsidRPr="00C15E3C">
        <w:rPr>
          <w:rFonts w:ascii="Calibri" w:hAnsi="Calibri" w:cs="Tahoma"/>
          <w:b/>
          <w:spacing w:val="-2"/>
          <w:sz w:val="22"/>
          <w:szCs w:val="22"/>
        </w:rPr>
        <w:t>Przedmiot ubezpieczenia</w:t>
      </w:r>
      <w:r w:rsidRPr="00C15E3C">
        <w:rPr>
          <w:rFonts w:ascii="Calibri" w:hAnsi="Calibri" w:cs="Tahoma"/>
          <w:spacing w:val="-2"/>
          <w:sz w:val="22"/>
          <w:szCs w:val="22"/>
        </w:rPr>
        <w:t xml:space="preserve">: pojazdy mechaniczne będące w posiadaniu samoistnym lub zależnym </w:t>
      </w:r>
      <w:r>
        <w:rPr>
          <w:rFonts w:ascii="Calibri" w:hAnsi="Calibri" w:cs="Tahoma"/>
          <w:spacing w:val="-2"/>
          <w:sz w:val="22"/>
          <w:szCs w:val="22"/>
        </w:rPr>
        <w:t>Zamawiającego</w:t>
      </w:r>
      <w:r w:rsidRPr="00C15E3C">
        <w:rPr>
          <w:rFonts w:ascii="Calibri" w:hAnsi="Calibri" w:cs="Tahoma"/>
          <w:spacing w:val="-2"/>
          <w:sz w:val="22"/>
          <w:szCs w:val="22"/>
        </w:rPr>
        <w:t xml:space="preserve"> lub w posiadanie, których </w:t>
      </w:r>
      <w:r>
        <w:rPr>
          <w:rFonts w:ascii="Calibri" w:hAnsi="Calibri" w:cs="Tahoma"/>
          <w:spacing w:val="-2"/>
          <w:sz w:val="22"/>
          <w:szCs w:val="22"/>
        </w:rPr>
        <w:t>Zamawiający</w:t>
      </w:r>
      <w:r w:rsidRPr="00C15E3C">
        <w:rPr>
          <w:rFonts w:ascii="Calibri" w:hAnsi="Calibri" w:cs="Tahoma"/>
          <w:spacing w:val="-2"/>
          <w:sz w:val="22"/>
          <w:szCs w:val="22"/>
        </w:rPr>
        <w:t xml:space="preserve"> wejdzie w okresie trwania umowy. Na wniosek </w:t>
      </w:r>
      <w:r>
        <w:rPr>
          <w:rFonts w:ascii="Calibri" w:hAnsi="Calibri" w:cs="Tahoma"/>
          <w:spacing w:val="-2"/>
          <w:sz w:val="22"/>
          <w:szCs w:val="22"/>
        </w:rPr>
        <w:t>Zamawiającego</w:t>
      </w:r>
      <w:r w:rsidRPr="00C15E3C">
        <w:rPr>
          <w:rFonts w:ascii="Calibri" w:hAnsi="Calibri" w:cs="Tahoma"/>
          <w:spacing w:val="-2"/>
          <w:sz w:val="22"/>
          <w:szCs w:val="22"/>
        </w:rPr>
        <w:t xml:space="preserve"> mogą być ubezpieczone pojazdy użytkowane na podstawie umów najmu, dzierżawy, leasingu lub innych o podobnym charakterze (w takich przypadkach umowa jest zawierana na rzecz właścicieli wskazanych przez Ubezpieczającego). Wykaz pojazdów podlegających ubezpieczeniu wraz ze wskazaniem zakresu, okresów oraz sum ubezpieczenia jest załącznikiem do niniejszej SIWZ.</w:t>
      </w:r>
    </w:p>
    <w:p w:rsidR="00617184" w:rsidRPr="00C15E3C" w:rsidRDefault="00617184" w:rsidP="00617184">
      <w:pPr>
        <w:ind w:left="502"/>
        <w:jc w:val="both"/>
        <w:rPr>
          <w:rFonts w:ascii="Calibri" w:hAnsi="Calibri" w:cs="Tahoma"/>
          <w:spacing w:val="-2"/>
          <w:sz w:val="22"/>
          <w:szCs w:val="22"/>
        </w:rPr>
      </w:pPr>
    </w:p>
    <w:p w:rsidR="00617184" w:rsidRPr="00B11745" w:rsidRDefault="00617184" w:rsidP="00617184">
      <w:pPr>
        <w:numPr>
          <w:ilvl w:val="5"/>
          <w:numId w:val="111"/>
        </w:numPr>
        <w:jc w:val="both"/>
        <w:rPr>
          <w:rFonts w:asciiTheme="minorHAnsi" w:hAnsiTheme="minorHAnsi" w:cstheme="minorHAnsi"/>
          <w:b/>
          <w:spacing w:val="-2"/>
          <w:sz w:val="22"/>
          <w:szCs w:val="22"/>
          <w:lang w:val="x-none" w:eastAsia="x-none"/>
        </w:rPr>
      </w:pPr>
      <w:r w:rsidRPr="00B11745">
        <w:rPr>
          <w:rFonts w:asciiTheme="minorHAnsi" w:hAnsiTheme="minorHAnsi" w:cstheme="minorHAnsi"/>
          <w:b/>
          <w:sz w:val="22"/>
          <w:szCs w:val="22"/>
          <w:lang w:val="x-none" w:eastAsia="x-none"/>
        </w:rPr>
        <w:t>Zakres ubezpieczenia</w:t>
      </w:r>
      <w:r w:rsidRPr="00B11745">
        <w:rPr>
          <w:rFonts w:asciiTheme="minorHAnsi" w:hAnsiTheme="minorHAnsi" w:cstheme="minorHAnsi"/>
          <w:b/>
          <w:sz w:val="22"/>
          <w:szCs w:val="22"/>
          <w:lang w:eastAsia="x-none"/>
        </w:rPr>
        <w:t>:</w:t>
      </w:r>
      <w:r w:rsidRPr="00B11745">
        <w:rPr>
          <w:rFonts w:asciiTheme="minorHAnsi" w:hAnsiTheme="minorHAnsi" w:cstheme="minorHAnsi"/>
          <w:b/>
          <w:sz w:val="22"/>
          <w:szCs w:val="22"/>
          <w:lang w:val="x-none" w:eastAsia="x-none"/>
        </w:rPr>
        <w:t xml:space="preserve"> </w:t>
      </w:r>
      <w:r w:rsidRPr="00B11745">
        <w:rPr>
          <w:rFonts w:asciiTheme="minorHAnsi" w:hAnsiTheme="minorHAnsi" w:cstheme="minorHAnsi"/>
          <w:color w:val="000000"/>
          <w:sz w:val="22"/>
          <w:szCs w:val="22"/>
        </w:rPr>
        <w:t xml:space="preserve">obejmuje wszystkie szkody polegających na utracie, zniszczeniu lub uszkodzeniu ubezpieczonego mienia na skutek </w:t>
      </w:r>
      <w:r w:rsidRPr="00B11745">
        <w:rPr>
          <w:rFonts w:asciiTheme="minorHAnsi" w:hAnsiTheme="minorHAnsi" w:cstheme="minorHAnsi"/>
          <w:b/>
          <w:bCs/>
          <w:color w:val="000000"/>
          <w:sz w:val="22"/>
          <w:szCs w:val="22"/>
        </w:rPr>
        <w:t>nagłego, niespodziewanego i niezależnego od woli Ubezpieczającego/Ubezpieczonego zdarzenia</w:t>
      </w:r>
      <w:r w:rsidRPr="00B11745">
        <w:rPr>
          <w:rFonts w:asciiTheme="minorHAnsi" w:hAnsiTheme="minorHAnsi" w:cstheme="minorHAnsi"/>
          <w:color w:val="000000"/>
          <w:sz w:val="22"/>
          <w:szCs w:val="22"/>
        </w:rPr>
        <w:t xml:space="preserve">, jeśli szkody te nie powstaną z jakiejkolwiek przyczyny innej niż wyraźnie wyłączonej. </w:t>
      </w:r>
    </w:p>
    <w:p w:rsidR="00617184" w:rsidRPr="00B11745" w:rsidRDefault="00617184" w:rsidP="00617184">
      <w:pPr>
        <w:pStyle w:val="Akapitzlist"/>
        <w:rPr>
          <w:rFonts w:asciiTheme="minorHAnsi" w:hAnsiTheme="minorHAnsi" w:cstheme="minorHAnsi"/>
          <w:color w:val="000000"/>
          <w:sz w:val="22"/>
          <w:szCs w:val="22"/>
        </w:rPr>
      </w:pPr>
    </w:p>
    <w:p w:rsidR="00617184" w:rsidRPr="00B11745" w:rsidRDefault="00617184" w:rsidP="00617184">
      <w:pPr>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 W szczególności zakres ubezpieczenia obejmować będzie szkody w związku z ruchem i postojem pojazdu powstałe wskutek następujących zdarzeń: </w:t>
      </w:r>
    </w:p>
    <w:p w:rsidR="00617184" w:rsidRPr="00B11745" w:rsidRDefault="00617184" w:rsidP="00617184">
      <w:pPr>
        <w:pStyle w:val="Akapitzlist"/>
        <w:rPr>
          <w:rFonts w:asciiTheme="minorHAnsi" w:hAnsiTheme="minorHAnsi" w:cstheme="minorHAnsi"/>
          <w:color w:val="000000"/>
          <w:sz w:val="22"/>
          <w:szCs w:val="22"/>
        </w:rPr>
      </w:pP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2.1.1. nagłego działania siły mechanicznej w chwili zetknięcia pojazdu z innym pojazdem, osobami, zwierzętami lub przedmiotami pochodzącymi z zewnątrz pojazdu lub też w wyniku samoczynnego otwarcia się elementów pojazdu,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2.1.2. działania osób trzecich w tym dewastacji oraz włamania,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2.1.3. powodzi, zatopienia, pioruna, pożaru, wybuchu, opadu atmosferycznego, huraganu, osuwania lub zapadania się ziemi oraz innych sił przyrody,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2.1.4. nagłego działania czynnika termicznego lub chemicznego z zewnątrz pojazdu,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2.1.5. kradzieży pojazdu, jego części lub wyposażenia, przez „kradzież” rozumie się działanie sprawcy o znamionach określonych w art. 278 kk, 279 kk i 290 kk, które doprowadziło do zaboru pojazdu lub jego części,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2.1.6. uszkodzeniu pojazdu w następstwie jego zabrania w celu krótkotrwałego użycia kradzieży pojazdu, jego części lub wyposażenia,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2.1.7. uszkodzenie pojazdu przez osoby, których przewóz wymagany był potrzebą udzielenia pomocy medycznej,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2.1.8. uszkodzenie pojazdu przez inne pojazdy należące do Zamawiającego/ Ubezpieczonego, </w:t>
      </w:r>
    </w:p>
    <w:p w:rsidR="00617184" w:rsidRPr="00B11745" w:rsidRDefault="00617184" w:rsidP="00617184">
      <w:pPr>
        <w:ind w:left="502"/>
        <w:jc w:val="both"/>
        <w:rPr>
          <w:rFonts w:asciiTheme="minorHAnsi" w:hAnsiTheme="minorHAnsi" w:cstheme="minorHAnsi"/>
          <w:b/>
          <w:spacing w:val="-2"/>
          <w:sz w:val="22"/>
          <w:szCs w:val="22"/>
          <w:lang w:val="x-none" w:eastAsia="x-none"/>
        </w:rPr>
      </w:pPr>
      <w:r w:rsidRPr="00B11745">
        <w:rPr>
          <w:rFonts w:asciiTheme="minorHAnsi" w:hAnsiTheme="minorHAnsi" w:cstheme="minorHAnsi"/>
          <w:color w:val="000000"/>
          <w:sz w:val="22"/>
          <w:szCs w:val="22"/>
        </w:rPr>
        <w:t xml:space="preserve">2.1.9. pożaru lub wybuchu, którego źródło powstało wewnątrz pojazdu, </w:t>
      </w:r>
    </w:p>
    <w:p w:rsidR="00617184" w:rsidRPr="00B11745" w:rsidRDefault="00617184" w:rsidP="00617184">
      <w:pPr>
        <w:ind w:left="502"/>
        <w:jc w:val="both"/>
        <w:rPr>
          <w:rFonts w:asciiTheme="minorHAnsi" w:hAnsiTheme="minorHAnsi" w:cstheme="minorHAnsi"/>
          <w:b/>
          <w:spacing w:val="-2"/>
          <w:sz w:val="22"/>
          <w:szCs w:val="22"/>
          <w:lang w:val="x-none" w:eastAsia="x-none"/>
        </w:rPr>
      </w:pPr>
      <w:r>
        <w:rPr>
          <w:rFonts w:asciiTheme="minorHAnsi" w:hAnsiTheme="minorHAnsi" w:cstheme="minorHAnsi"/>
          <w:color w:val="000000"/>
          <w:sz w:val="22"/>
          <w:szCs w:val="22"/>
        </w:rPr>
        <w:lastRenderedPageBreak/>
        <w:t>2.1.10</w:t>
      </w:r>
      <w:r w:rsidRPr="00B11745">
        <w:rPr>
          <w:rFonts w:asciiTheme="minorHAnsi" w:hAnsiTheme="minorHAnsi" w:cstheme="minorHAnsi"/>
          <w:color w:val="000000"/>
          <w:sz w:val="22"/>
          <w:szCs w:val="22"/>
        </w:rPr>
        <w:t xml:space="preserve">. otwarcia się podczas jazdy pokrywy silnika spowodowane działaniem czynnika zewnętrznego, </w:t>
      </w:r>
    </w:p>
    <w:p w:rsidR="00617184" w:rsidRPr="00B11745" w:rsidRDefault="00617184" w:rsidP="00617184">
      <w:pPr>
        <w:ind w:left="502"/>
        <w:jc w:val="both"/>
        <w:rPr>
          <w:rFonts w:asciiTheme="minorHAnsi" w:hAnsiTheme="minorHAnsi" w:cstheme="minorHAnsi"/>
          <w:b/>
          <w:spacing w:val="-2"/>
          <w:sz w:val="22"/>
          <w:szCs w:val="22"/>
          <w:lang w:val="x-none" w:eastAsia="x-none"/>
        </w:rPr>
      </w:pPr>
      <w:r>
        <w:rPr>
          <w:rFonts w:asciiTheme="minorHAnsi" w:hAnsiTheme="minorHAnsi" w:cstheme="minorHAnsi"/>
          <w:color w:val="000000"/>
          <w:sz w:val="22"/>
          <w:szCs w:val="22"/>
        </w:rPr>
        <w:t>2.1.11</w:t>
      </w:r>
      <w:r w:rsidRPr="00B11745">
        <w:rPr>
          <w:rFonts w:asciiTheme="minorHAnsi" w:hAnsiTheme="minorHAnsi" w:cstheme="minorHAnsi"/>
          <w:color w:val="000000"/>
          <w:sz w:val="22"/>
          <w:szCs w:val="22"/>
        </w:rPr>
        <w:t xml:space="preserve">. przewrócenia się pojazdu m.in. na skutek podmuchu wiatru, </w:t>
      </w:r>
    </w:p>
    <w:p w:rsidR="00617184" w:rsidRPr="00B11745" w:rsidRDefault="00617184" w:rsidP="00617184">
      <w:pPr>
        <w:ind w:left="502"/>
        <w:jc w:val="both"/>
        <w:rPr>
          <w:rFonts w:asciiTheme="minorHAnsi" w:hAnsiTheme="minorHAnsi" w:cstheme="minorHAnsi"/>
          <w:b/>
          <w:spacing w:val="-2"/>
          <w:sz w:val="22"/>
          <w:szCs w:val="22"/>
          <w:lang w:val="x-none" w:eastAsia="x-none"/>
        </w:rPr>
      </w:pPr>
      <w:r>
        <w:rPr>
          <w:rFonts w:asciiTheme="minorHAnsi" w:hAnsiTheme="minorHAnsi" w:cstheme="minorHAnsi"/>
          <w:color w:val="000000"/>
          <w:sz w:val="22"/>
          <w:szCs w:val="22"/>
        </w:rPr>
        <w:t>2.1.12</w:t>
      </w:r>
      <w:r w:rsidRPr="00B11745">
        <w:rPr>
          <w:rFonts w:asciiTheme="minorHAnsi" w:hAnsiTheme="minorHAnsi" w:cstheme="minorHAnsi"/>
          <w:color w:val="000000"/>
          <w:sz w:val="22"/>
          <w:szCs w:val="22"/>
        </w:rPr>
        <w:t xml:space="preserve">. stoczenia się pojazdu na terenie pochyłym, </w:t>
      </w:r>
    </w:p>
    <w:p w:rsidR="00617184" w:rsidRPr="00B11745" w:rsidRDefault="00617184" w:rsidP="00617184">
      <w:pPr>
        <w:ind w:left="502"/>
        <w:jc w:val="both"/>
        <w:rPr>
          <w:rFonts w:asciiTheme="minorHAnsi" w:hAnsiTheme="minorHAnsi" w:cstheme="minorHAnsi"/>
          <w:b/>
          <w:spacing w:val="-2"/>
          <w:sz w:val="22"/>
          <w:szCs w:val="22"/>
          <w:lang w:val="x-none" w:eastAsia="x-none"/>
        </w:rPr>
      </w:pPr>
      <w:r>
        <w:rPr>
          <w:rFonts w:asciiTheme="minorHAnsi" w:hAnsiTheme="minorHAnsi" w:cstheme="minorHAnsi"/>
          <w:color w:val="000000"/>
          <w:sz w:val="22"/>
          <w:szCs w:val="22"/>
        </w:rPr>
        <w:t>2.1.13</w:t>
      </w:r>
      <w:r w:rsidRPr="00B11745">
        <w:rPr>
          <w:rFonts w:asciiTheme="minorHAnsi" w:hAnsiTheme="minorHAnsi" w:cstheme="minorHAnsi"/>
          <w:color w:val="000000"/>
          <w:sz w:val="22"/>
          <w:szCs w:val="22"/>
        </w:rPr>
        <w:t xml:space="preserve">. szkody powstałe z innych przyczyn niż określone powyżej - tak zwanych </w:t>
      </w:r>
      <w:proofErr w:type="spellStart"/>
      <w:r w:rsidRPr="00B11745">
        <w:rPr>
          <w:rFonts w:asciiTheme="minorHAnsi" w:hAnsiTheme="minorHAnsi" w:cstheme="minorHAnsi"/>
          <w:color w:val="000000"/>
          <w:sz w:val="22"/>
          <w:szCs w:val="22"/>
        </w:rPr>
        <w:t>ryzyk</w:t>
      </w:r>
      <w:proofErr w:type="spellEnd"/>
      <w:r w:rsidRPr="00B11745">
        <w:rPr>
          <w:rFonts w:asciiTheme="minorHAnsi" w:hAnsiTheme="minorHAnsi" w:cstheme="minorHAnsi"/>
          <w:color w:val="000000"/>
          <w:sz w:val="22"/>
          <w:szCs w:val="22"/>
        </w:rPr>
        <w:t xml:space="preserve"> nienazwanych objętych ochroną w zakresie ubezpieczenia </w:t>
      </w:r>
      <w:proofErr w:type="spellStart"/>
      <w:r w:rsidRPr="00B11745">
        <w:rPr>
          <w:rFonts w:asciiTheme="minorHAnsi" w:hAnsiTheme="minorHAnsi" w:cstheme="minorHAnsi"/>
          <w:color w:val="000000"/>
          <w:sz w:val="22"/>
          <w:szCs w:val="22"/>
        </w:rPr>
        <w:t>all</w:t>
      </w:r>
      <w:proofErr w:type="spellEnd"/>
      <w:r w:rsidRPr="00B11745">
        <w:rPr>
          <w:rFonts w:asciiTheme="minorHAnsi" w:hAnsiTheme="minorHAnsi" w:cstheme="minorHAnsi"/>
          <w:color w:val="000000"/>
          <w:sz w:val="22"/>
          <w:szCs w:val="22"/>
        </w:rPr>
        <w:t xml:space="preserve"> </w:t>
      </w:r>
      <w:proofErr w:type="spellStart"/>
      <w:r w:rsidRPr="00B11745">
        <w:rPr>
          <w:rFonts w:asciiTheme="minorHAnsi" w:hAnsiTheme="minorHAnsi" w:cstheme="minorHAnsi"/>
          <w:color w:val="000000"/>
          <w:sz w:val="22"/>
          <w:szCs w:val="22"/>
        </w:rPr>
        <w:t>risks</w:t>
      </w:r>
      <w:proofErr w:type="spellEnd"/>
      <w:r w:rsidRPr="00B11745">
        <w:rPr>
          <w:rFonts w:asciiTheme="minorHAnsi" w:hAnsiTheme="minorHAnsi" w:cstheme="minorHAnsi"/>
          <w:color w:val="000000"/>
          <w:sz w:val="22"/>
          <w:szCs w:val="22"/>
        </w:rPr>
        <w:t xml:space="preserve">; </w:t>
      </w:r>
    </w:p>
    <w:p w:rsidR="00617184" w:rsidRPr="00B11745" w:rsidRDefault="00617184" w:rsidP="00617184">
      <w:pPr>
        <w:pStyle w:val="Akapitzlist"/>
        <w:numPr>
          <w:ilvl w:val="1"/>
          <w:numId w:val="87"/>
        </w:numPr>
        <w:jc w:val="both"/>
        <w:rPr>
          <w:rFonts w:ascii="Calibri" w:hAnsi="Calibri" w:cs="Tahoma"/>
          <w:spacing w:val="-2"/>
          <w:sz w:val="22"/>
          <w:szCs w:val="22"/>
          <w:lang w:val="x-none" w:eastAsia="x-none"/>
        </w:rPr>
      </w:pPr>
      <w:r>
        <w:rPr>
          <w:rFonts w:ascii="Calibri" w:hAnsi="Calibri" w:cs="Tahoma"/>
          <w:sz w:val="22"/>
          <w:szCs w:val="22"/>
          <w:lang w:val="x-none" w:eastAsia="x-none"/>
        </w:rPr>
        <w:t>Podstawowe parametry:</w:t>
      </w:r>
    </w:p>
    <w:p w:rsidR="00617184" w:rsidRPr="00B11745" w:rsidRDefault="00617184" w:rsidP="00617184">
      <w:pPr>
        <w:pStyle w:val="Akapitzlist"/>
        <w:numPr>
          <w:ilvl w:val="2"/>
          <w:numId w:val="87"/>
        </w:numPr>
        <w:jc w:val="both"/>
        <w:rPr>
          <w:rFonts w:ascii="Calibri" w:hAnsi="Calibri" w:cs="Tahoma"/>
          <w:spacing w:val="-2"/>
          <w:sz w:val="22"/>
          <w:szCs w:val="22"/>
          <w:lang w:val="x-none" w:eastAsia="x-none"/>
        </w:rPr>
      </w:pPr>
      <w:r w:rsidRPr="00B11745">
        <w:rPr>
          <w:rFonts w:ascii="Calibri" w:hAnsi="Calibri" w:cs="Tahoma"/>
          <w:sz w:val="22"/>
          <w:szCs w:val="22"/>
          <w:lang w:val="x-none" w:eastAsia="x-none"/>
        </w:rPr>
        <w:t>Zakres terytorialny: EUROPA; kradzież z wyłączeniem Rosji, Białorusi, Ukrainy, Mołdawii</w:t>
      </w:r>
    </w:p>
    <w:p w:rsidR="00617184" w:rsidRDefault="00617184" w:rsidP="00617184">
      <w:pPr>
        <w:pStyle w:val="Akapitzlist"/>
        <w:numPr>
          <w:ilvl w:val="2"/>
          <w:numId w:val="87"/>
        </w:numPr>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Franszyza integralna: 200 zł / udziały własne: brak,</w:t>
      </w:r>
    </w:p>
    <w:p w:rsidR="00617184" w:rsidRPr="00B11745" w:rsidRDefault="00617184" w:rsidP="00617184">
      <w:pPr>
        <w:pStyle w:val="Akapitzlist"/>
        <w:numPr>
          <w:ilvl w:val="2"/>
          <w:numId w:val="87"/>
        </w:numPr>
        <w:jc w:val="both"/>
        <w:rPr>
          <w:rFonts w:ascii="Calibri" w:hAnsi="Calibri" w:cs="Tahoma"/>
          <w:spacing w:val="-2"/>
          <w:sz w:val="22"/>
          <w:szCs w:val="22"/>
          <w:lang w:val="x-none" w:eastAsia="x-none"/>
        </w:rPr>
      </w:pPr>
      <w:r w:rsidRPr="00B11745">
        <w:rPr>
          <w:rFonts w:ascii="Calibri" w:hAnsi="Calibri" w:cs="Tahoma"/>
          <w:sz w:val="22"/>
          <w:szCs w:val="22"/>
          <w:lang w:val="x-none" w:eastAsia="x-none"/>
        </w:rPr>
        <w:t>Wyłączenie stosowania konsumpcji sumy ubezpieczenia po wypłacie odszkodowania,</w:t>
      </w:r>
    </w:p>
    <w:p w:rsidR="00617184" w:rsidRPr="00B11745" w:rsidRDefault="00617184" w:rsidP="00617184">
      <w:pPr>
        <w:pStyle w:val="Akapitzlist"/>
        <w:numPr>
          <w:ilvl w:val="2"/>
          <w:numId w:val="87"/>
        </w:numPr>
        <w:jc w:val="both"/>
        <w:rPr>
          <w:rFonts w:ascii="Calibri" w:hAnsi="Calibri" w:cs="Tahoma"/>
          <w:spacing w:val="-2"/>
          <w:sz w:val="22"/>
          <w:szCs w:val="22"/>
          <w:lang w:val="x-none" w:eastAsia="x-none"/>
        </w:rPr>
      </w:pPr>
      <w:r w:rsidRPr="00B11745">
        <w:rPr>
          <w:rFonts w:ascii="Calibri" w:hAnsi="Calibri" w:cs="Tahoma"/>
          <w:sz w:val="22"/>
          <w:szCs w:val="22"/>
          <w:lang w:val="x-none" w:eastAsia="x-none"/>
        </w:rPr>
        <w:t>Zniesiona amortyzacja części w przypadku szkody częściowej,</w:t>
      </w:r>
    </w:p>
    <w:p w:rsidR="00617184" w:rsidRPr="00B11745" w:rsidRDefault="00617184" w:rsidP="00617184">
      <w:pPr>
        <w:pStyle w:val="Akapitzlist"/>
        <w:numPr>
          <w:ilvl w:val="2"/>
          <w:numId w:val="87"/>
        </w:numPr>
        <w:jc w:val="both"/>
        <w:rPr>
          <w:rFonts w:ascii="Calibri" w:hAnsi="Calibri" w:cs="Tahoma"/>
          <w:spacing w:val="-2"/>
          <w:sz w:val="22"/>
          <w:szCs w:val="22"/>
          <w:lang w:val="x-none" w:eastAsia="x-none"/>
        </w:rPr>
      </w:pPr>
      <w:r w:rsidRPr="00B11745">
        <w:rPr>
          <w:rFonts w:ascii="Calibri" w:hAnsi="Calibri" w:cs="Tahoma"/>
          <w:sz w:val="22"/>
          <w:szCs w:val="22"/>
          <w:lang w:val="x-none" w:eastAsia="x-none"/>
        </w:rPr>
        <w:t>Brak ograniczenia wysokości wypłaconego odszkodowania, jeśli szkoda powstała na skutek przekroczenia przepisów ruchu drogowego w tym prędkości obowiązującej na danym terenie.</w:t>
      </w:r>
    </w:p>
    <w:p w:rsidR="00617184" w:rsidRPr="00C15E3C" w:rsidRDefault="00617184" w:rsidP="00617184">
      <w:pPr>
        <w:ind w:left="720"/>
        <w:jc w:val="both"/>
        <w:rPr>
          <w:rFonts w:ascii="Calibri" w:hAnsi="Calibri" w:cs="Tahoma"/>
          <w:spacing w:val="-2"/>
          <w:sz w:val="22"/>
          <w:szCs w:val="22"/>
          <w:lang w:val="x-none" w:eastAsia="x-none"/>
        </w:rPr>
      </w:pPr>
    </w:p>
    <w:p w:rsidR="00617184" w:rsidRPr="00C15E3C" w:rsidRDefault="00617184" w:rsidP="00617184">
      <w:pPr>
        <w:numPr>
          <w:ilvl w:val="4"/>
          <w:numId w:val="111"/>
        </w:numPr>
        <w:jc w:val="both"/>
        <w:rPr>
          <w:rFonts w:ascii="Calibri" w:hAnsi="Calibri" w:cs="Tahoma"/>
          <w:spacing w:val="-2"/>
          <w:sz w:val="22"/>
          <w:szCs w:val="22"/>
          <w:lang w:val="x-none" w:eastAsia="x-none"/>
        </w:rPr>
      </w:pPr>
      <w:r w:rsidRPr="00C15E3C">
        <w:rPr>
          <w:rFonts w:ascii="Calibri" w:hAnsi="Calibri" w:cs="Tahoma"/>
          <w:b/>
          <w:spacing w:val="-2"/>
          <w:sz w:val="22"/>
          <w:szCs w:val="22"/>
          <w:lang w:val="x-none" w:eastAsia="x-none"/>
        </w:rPr>
        <w:t>Suma ubezpieczenia</w:t>
      </w:r>
      <w:r w:rsidRPr="00C15E3C">
        <w:rPr>
          <w:rFonts w:ascii="Calibri" w:hAnsi="Calibri" w:cs="Tahoma"/>
          <w:spacing w:val="-2"/>
          <w:sz w:val="22"/>
          <w:szCs w:val="22"/>
          <w:lang w:eastAsia="x-none"/>
        </w:rPr>
        <w:t xml:space="preserve"> </w:t>
      </w:r>
    </w:p>
    <w:p w:rsidR="00617184" w:rsidRPr="00C15E3C" w:rsidRDefault="00617184" w:rsidP="00617184">
      <w:pPr>
        <w:numPr>
          <w:ilvl w:val="1"/>
          <w:numId w:val="94"/>
        </w:numPr>
        <w:jc w:val="both"/>
        <w:rPr>
          <w:rFonts w:ascii="Calibri" w:hAnsi="Calibri" w:cs="Tahoma"/>
          <w:spacing w:val="-2"/>
          <w:sz w:val="22"/>
          <w:szCs w:val="22"/>
          <w:lang w:val="x-none" w:eastAsia="x-none"/>
        </w:rPr>
      </w:pPr>
      <w:r w:rsidRPr="00C15E3C">
        <w:rPr>
          <w:rFonts w:ascii="Calibri" w:hAnsi="Calibri" w:cs="Tahoma"/>
          <w:spacing w:val="-2"/>
          <w:sz w:val="22"/>
          <w:szCs w:val="22"/>
          <w:lang w:eastAsia="x-none"/>
        </w:rPr>
        <w:t>Suma ubezpieczenia wg w</w:t>
      </w:r>
      <w:proofErr w:type="spellStart"/>
      <w:r w:rsidRPr="00C15E3C">
        <w:rPr>
          <w:rFonts w:ascii="Calibri" w:hAnsi="Calibri" w:cs="Tahoma"/>
          <w:spacing w:val="-2"/>
          <w:sz w:val="22"/>
          <w:szCs w:val="22"/>
          <w:lang w:val="x-none" w:eastAsia="x-none"/>
        </w:rPr>
        <w:t>artości</w:t>
      </w:r>
      <w:proofErr w:type="spellEnd"/>
      <w:r w:rsidRPr="00C15E3C">
        <w:rPr>
          <w:rFonts w:ascii="Calibri" w:hAnsi="Calibri" w:cs="Tahoma"/>
          <w:spacing w:val="-2"/>
          <w:sz w:val="22"/>
          <w:szCs w:val="22"/>
          <w:lang w:val="x-none" w:eastAsia="x-none"/>
        </w:rPr>
        <w:t xml:space="preserve"> rynkowej </w:t>
      </w:r>
      <w:r w:rsidRPr="00C15E3C">
        <w:rPr>
          <w:rFonts w:ascii="Calibri" w:hAnsi="Calibri" w:cs="Tahoma"/>
          <w:spacing w:val="-2"/>
          <w:sz w:val="22"/>
          <w:szCs w:val="22"/>
          <w:lang w:eastAsia="x-none"/>
        </w:rPr>
        <w:t xml:space="preserve">netto (bez VAT) </w:t>
      </w:r>
      <w:r w:rsidRPr="00C15E3C">
        <w:rPr>
          <w:rFonts w:ascii="Calibri" w:hAnsi="Calibri" w:cs="Tahoma"/>
          <w:spacing w:val="-2"/>
          <w:sz w:val="22"/>
          <w:szCs w:val="22"/>
          <w:lang w:val="x-none" w:eastAsia="x-none"/>
        </w:rPr>
        <w:t>określanej na podstawie katalogów INFO-EKSPERT; dla pojazdów fabrycznie nowych – wartość fakturowa,</w:t>
      </w:r>
    </w:p>
    <w:p w:rsidR="00617184" w:rsidRPr="00C15E3C" w:rsidRDefault="00617184" w:rsidP="00617184">
      <w:pPr>
        <w:numPr>
          <w:ilvl w:val="1"/>
          <w:numId w:val="94"/>
        </w:numPr>
        <w:jc w:val="both"/>
        <w:rPr>
          <w:rFonts w:ascii="Calibri" w:hAnsi="Calibri" w:cs="Tahoma"/>
          <w:spacing w:val="-2"/>
          <w:sz w:val="22"/>
          <w:szCs w:val="22"/>
          <w:lang w:val="x-none" w:eastAsia="x-none"/>
        </w:rPr>
      </w:pPr>
      <w:r w:rsidRPr="00C15E3C">
        <w:rPr>
          <w:rFonts w:ascii="Calibri" w:hAnsi="Calibri" w:cs="Tahoma"/>
          <w:spacing w:val="-2"/>
          <w:sz w:val="22"/>
          <w:szCs w:val="22"/>
          <w:lang w:eastAsia="x-none"/>
        </w:rPr>
        <w:t>W</w:t>
      </w:r>
      <w:proofErr w:type="spellStart"/>
      <w:r>
        <w:rPr>
          <w:rFonts w:ascii="Calibri" w:hAnsi="Calibri" w:cs="Tahoma"/>
          <w:spacing w:val="-2"/>
          <w:sz w:val="22"/>
          <w:szCs w:val="22"/>
          <w:lang w:val="x-none" w:eastAsia="x-none"/>
        </w:rPr>
        <w:t>artość</w:t>
      </w:r>
      <w:proofErr w:type="spellEnd"/>
      <w:r>
        <w:rPr>
          <w:rFonts w:ascii="Calibri" w:hAnsi="Calibri" w:cs="Tahoma"/>
          <w:spacing w:val="-2"/>
          <w:sz w:val="22"/>
          <w:szCs w:val="22"/>
          <w:lang w:val="x-none" w:eastAsia="x-none"/>
        </w:rPr>
        <w:t xml:space="preserve"> pojazdów określona w załączniku stanowi </w:t>
      </w:r>
      <w:r w:rsidRPr="00C15E3C">
        <w:rPr>
          <w:rFonts w:ascii="Calibri" w:hAnsi="Calibri" w:cs="Tahoma"/>
          <w:spacing w:val="-2"/>
          <w:sz w:val="22"/>
          <w:szCs w:val="22"/>
          <w:lang w:val="x-none" w:eastAsia="x-none"/>
        </w:rPr>
        <w:t xml:space="preserve">podstawę do wyliczenia składki. </w:t>
      </w:r>
    </w:p>
    <w:p w:rsidR="00617184" w:rsidRPr="00C15E3C" w:rsidRDefault="00617184" w:rsidP="00617184">
      <w:pPr>
        <w:numPr>
          <w:ilvl w:val="1"/>
          <w:numId w:val="94"/>
        </w:numPr>
        <w:jc w:val="both"/>
        <w:rPr>
          <w:rFonts w:ascii="Calibri" w:hAnsi="Calibri" w:cs="Tahoma"/>
          <w:spacing w:val="-2"/>
          <w:sz w:val="22"/>
          <w:szCs w:val="22"/>
          <w:lang w:val="x-none" w:eastAsia="x-none"/>
        </w:rPr>
      </w:pPr>
      <w:r w:rsidRPr="00C15E3C">
        <w:rPr>
          <w:rFonts w:ascii="Calibri" w:hAnsi="Calibri" w:cs="Tahoma"/>
          <w:spacing w:val="-2"/>
          <w:sz w:val="22"/>
          <w:szCs w:val="22"/>
          <w:lang w:val="x-none" w:eastAsia="x-none"/>
        </w:rPr>
        <w:t xml:space="preserve">Zastrzega się możliwość zmiany wartości pojazdu przed rozpoczęciem ochrony ubezpieczeniowej. </w:t>
      </w:r>
    </w:p>
    <w:p w:rsidR="00617184" w:rsidRPr="00C15E3C" w:rsidRDefault="00617184" w:rsidP="00617184">
      <w:pPr>
        <w:numPr>
          <w:ilvl w:val="1"/>
          <w:numId w:val="94"/>
        </w:numPr>
        <w:jc w:val="both"/>
        <w:rPr>
          <w:rFonts w:ascii="Calibri" w:hAnsi="Calibri" w:cs="Tahoma"/>
          <w:spacing w:val="-2"/>
          <w:sz w:val="22"/>
          <w:szCs w:val="22"/>
          <w:lang w:val="x-none" w:eastAsia="x-none"/>
        </w:rPr>
      </w:pPr>
      <w:r w:rsidRPr="00C15E3C">
        <w:rPr>
          <w:rFonts w:ascii="Calibri" w:hAnsi="Calibri" w:cs="Tahoma"/>
          <w:sz w:val="22"/>
          <w:szCs w:val="22"/>
          <w:lang w:val="x-none" w:eastAsia="x-none"/>
        </w:rPr>
        <w:t>W sumach ubezpieczenia uwzględniono wartość wyposażenia dodatkowego,</w:t>
      </w:r>
    </w:p>
    <w:p w:rsidR="00617184" w:rsidRPr="00C15E3C" w:rsidRDefault="00617184" w:rsidP="00617184">
      <w:pPr>
        <w:numPr>
          <w:ilvl w:val="1"/>
          <w:numId w:val="94"/>
        </w:numPr>
        <w:jc w:val="both"/>
        <w:rPr>
          <w:rFonts w:ascii="Calibri" w:hAnsi="Calibri" w:cs="Tahoma"/>
          <w:spacing w:val="-2"/>
          <w:sz w:val="22"/>
          <w:szCs w:val="22"/>
          <w:lang w:val="x-none" w:eastAsia="x-none"/>
        </w:rPr>
      </w:pPr>
      <w:r w:rsidRPr="00C15E3C">
        <w:rPr>
          <w:rFonts w:ascii="Calibri" w:hAnsi="Calibri" w:cs="Tahoma"/>
          <w:sz w:val="22"/>
          <w:szCs w:val="22"/>
          <w:lang w:val="x-none" w:eastAsia="x-none"/>
        </w:rPr>
        <w:t xml:space="preserve">Dla pojazdów fabrycznie nowych, przyjętych do ubezpieczenia po raz pierwszy, stała suma ubezpieczenia przez okres minimum 6-ciu miesięcy. W przypadku szkody całkowitej w danym pojeździe odszkodowanie odpowiadać będzie wartości pojazdu w dniu zakupu potwierdzonej fakturą. </w:t>
      </w:r>
    </w:p>
    <w:p w:rsidR="00617184" w:rsidRPr="00B11745" w:rsidRDefault="00617184" w:rsidP="00617184">
      <w:pPr>
        <w:autoSpaceDE w:val="0"/>
        <w:autoSpaceDN w:val="0"/>
        <w:adjustRightInd w:val="0"/>
        <w:rPr>
          <w:rFonts w:asciiTheme="minorHAnsi" w:hAnsiTheme="minorHAnsi" w:cstheme="minorHAnsi"/>
          <w:color w:val="000000"/>
          <w:sz w:val="22"/>
          <w:szCs w:val="22"/>
        </w:rPr>
      </w:pPr>
    </w:p>
    <w:p w:rsidR="00617184" w:rsidRPr="002F114A" w:rsidRDefault="00617184" w:rsidP="00617184">
      <w:pPr>
        <w:autoSpaceDE w:val="0"/>
        <w:autoSpaceDN w:val="0"/>
        <w:adjustRightInd w:val="0"/>
        <w:spacing w:after="19"/>
        <w:rPr>
          <w:rFonts w:asciiTheme="minorHAnsi" w:hAnsiTheme="minorHAnsi" w:cstheme="minorHAnsi"/>
          <w:b/>
          <w:bCs/>
          <w:color w:val="000000"/>
          <w:sz w:val="22"/>
          <w:szCs w:val="22"/>
        </w:rPr>
      </w:pPr>
      <w:r w:rsidRPr="002F114A">
        <w:rPr>
          <w:rFonts w:asciiTheme="minorHAnsi" w:hAnsiTheme="minorHAnsi" w:cstheme="minorHAnsi"/>
          <w:b/>
          <w:bCs/>
          <w:color w:val="000000"/>
          <w:sz w:val="22"/>
          <w:szCs w:val="22"/>
        </w:rPr>
        <w:t xml:space="preserve">4. </w:t>
      </w:r>
      <w:r w:rsidRPr="00B11745">
        <w:rPr>
          <w:rFonts w:asciiTheme="minorHAnsi" w:hAnsiTheme="minorHAnsi" w:cstheme="minorHAnsi"/>
          <w:b/>
          <w:bCs/>
          <w:color w:val="000000"/>
          <w:sz w:val="22"/>
          <w:szCs w:val="22"/>
        </w:rPr>
        <w:t xml:space="preserve">Wypłata odszkodowania: </w:t>
      </w:r>
    </w:p>
    <w:p w:rsidR="00617184" w:rsidRPr="00B11745" w:rsidRDefault="00617184" w:rsidP="00617184">
      <w:pPr>
        <w:autoSpaceDE w:val="0"/>
        <w:autoSpaceDN w:val="0"/>
        <w:adjustRightInd w:val="0"/>
        <w:spacing w:after="19"/>
        <w:rPr>
          <w:rFonts w:asciiTheme="minorHAnsi" w:hAnsiTheme="minorHAnsi" w:cstheme="minorHAnsi"/>
          <w:color w:val="000000"/>
          <w:sz w:val="22"/>
          <w:szCs w:val="22"/>
        </w:rPr>
      </w:pPr>
      <w:r w:rsidRPr="00B11745">
        <w:rPr>
          <w:rFonts w:asciiTheme="minorHAnsi" w:hAnsiTheme="minorHAnsi" w:cstheme="minorHAnsi"/>
          <w:color w:val="000000"/>
          <w:sz w:val="22"/>
          <w:szCs w:val="22"/>
        </w:rPr>
        <w:t xml:space="preserve">4.1. Wypłata odszkodowania w wartości netto/brutto zgodnie z przyjętą sumą ubezpieczenia dla danego pojazdu. </w:t>
      </w:r>
    </w:p>
    <w:p w:rsidR="00617184" w:rsidRPr="00B11745" w:rsidRDefault="00617184" w:rsidP="00617184">
      <w:pPr>
        <w:autoSpaceDE w:val="0"/>
        <w:autoSpaceDN w:val="0"/>
        <w:adjustRightInd w:val="0"/>
        <w:spacing w:after="19"/>
        <w:rPr>
          <w:rFonts w:asciiTheme="minorHAnsi" w:hAnsiTheme="minorHAnsi" w:cstheme="minorHAnsi"/>
          <w:color w:val="000000"/>
          <w:sz w:val="22"/>
          <w:szCs w:val="22"/>
        </w:rPr>
      </w:pPr>
      <w:r w:rsidRPr="00B11745">
        <w:rPr>
          <w:rFonts w:asciiTheme="minorHAnsi" w:hAnsiTheme="minorHAnsi" w:cstheme="minorHAnsi"/>
          <w:color w:val="000000"/>
          <w:sz w:val="22"/>
          <w:szCs w:val="22"/>
        </w:rPr>
        <w:t xml:space="preserve">4.2. W przypadku szkody częściowej wypłata odszkodowania nastąpi na podstawie faktur za naprawę uszkodzonego pojazdu; w przypadku naprawy w zakresie własnym Zamawiającego, wysokość odszkodowania zostanie wyliczona na podstawie kosztorysu Wykonawcy. </w:t>
      </w:r>
    </w:p>
    <w:p w:rsidR="00617184" w:rsidRPr="00B11745" w:rsidRDefault="00617184" w:rsidP="00617184">
      <w:pPr>
        <w:autoSpaceDE w:val="0"/>
        <w:autoSpaceDN w:val="0"/>
        <w:adjustRightInd w:val="0"/>
        <w:spacing w:after="19"/>
        <w:rPr>
          <w:rFonts w:asciiTheme="minorHAnsi" w:hAnsiTheme="minorHAnsi" w:cstheme="minorHAnsi"/>
          <w:color w:val="000000"/>
          <w:sz w:val="22"/>
          <w:szCs w:val="22"/>
        </w:rPr>
      </w:pPr>
      <w:r w:rsidRPr="00B11745">
        <w:rPr>
          <w:rFonts w:asciiTheme="minorHAnsi" w:hAnsiTheme="minorHAnsi" w:cstheme="minorHAnsi"/>
          <w:color w:val="000000"/>
          <w:sz w:val="22"/>
          <w:szCs w:val="22"/>
        </w:rPr>
        <w:t xml:space="preserve">4.3. W przypadku szkody całkowitej pojazdu wypłacane będzie odszkodowanie w wysokości wartości rynkowej pojazdu z dnia szkody, która może zostać pomniejszona o wartość pozostałości po szkodzie. </w:t>
      </w:r>
    </w:p>
    <w:p w:rsidR="00617184" w:rsidRPr="00B11745" w:rsidRDefault="00617184" w:rsidP="00617184">
      <w:pPr>
        <w:autoSpaceDE w:val="0"/>
        <w:autoSpaceDN w:val="0"/>
        <w:adjustRightInd w:val="0"/>
        <w:rPr>
          <w:rFonts w:asciiTheme="minorHAnsi" w:hAnsiTheme="minorHAnsi" w:cstheme="minorHAnsi"/>
          <w:color w:val="000000"/>
          <w:sz w:val="22"/>
          <w:szCs w:val="22"/>
        </w:rPr>
      </w:pPr>
      <w:r w:rsidRPr="00B11745">
        <w:rPr>
          <w:rFonts w:asciiTheme="minorHAnsi" w:hAnsiTheme="minorHAnsi" w:cstheme="minorHAnsi"/>
          <w:color w:val="000000"/>
          <w:sz w:val="22"/>
          <w:szCs w:val="22"/>
        </w:rPr>
        <w:t xml:space="preserve">4.4. Jeżeli rzeczywiste koszty naprawy pojazdu nie przekroczą 70% wartości rynkowej pojazdu na dzień powstania szkody Ubezpieczający/Ubezpieczony ma prawo wymagać likwidacji szkody jako szkody częściowej (bez względu na zasady uznawania szkody za całkowitą). </w:t>
      </w:r>
    </w:p>
    <w:p w:rsidR="00617184" w:rsidRPr="00C15E3C" w:rsidRDefault="00617184" w:rsidP="00617184">
      <w:pPr>
        <w:spacing w:afterLines="20" w:after="48"/>
        <w:jc w:val="both"/>
        <w:rPr>
          <w:rFonts w:ascii="Calibri" w:hAnsi="Calibri" w:cs="Tahoma"/>
          <w:spacing w:val="-2"/>
          <w:sz w:val="22"/>
          <w:szCs w:val="22"/>
          <w:lang w:eastAsia="x-none"/>
        </w:rPr>
      </w:pPr>
    </w:p>
    <w:p w:rsidR="00617184" w:rsidRPr="00B11745" w:rsidRDefault="00617184" w:rsidP="00617184">
      <w:pPr>
        <w:pStyle w:val="Akapitzlist"/>
        <w:numPr>
          <w:ilvl w:val="4"/>
          <w:numId w:val="126"/>
        </w:numPr>
        <w:spacing w:afterLines="20" w:after="48"/>
        <w:jc w:val="both"/>
        <w:rPr>
          <w:rFonts w:ascii="Calibri" w:hAnsi="Calibri" w:cs="Tahoma"/>
          <w:b/>
          <w:spacing w:val="-2"/>
          <w:sz w:val="22"/>
          <w:szCs w:val="22"/>
          <w:lang w:val="x-none" w:eastAsia="x-none"/>
        </w:rPr>
      </w:pPr>
      <w:r w:rsidRPr="00B11745">
        <w:rPr>
          <w:rFonts w:ascii="Calibri" w:hAnsi="Calibri" w:cs="Tahoma"/>
          <w:b/>
          <w:spacing w:val="-2"/>
          <w:sz w:val="22"/>
          <w:szCs w:val="22"/>
          <w:lang w:eastAsia="x-none"/>
        </w:rPr>
        <w:t>Dodatkowe postanowienia:</w:t>
      </w:r>
    </w:p>
    <w:p w:rsidR="00617184"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Okres ubezpieczenia pojazdu rozpoczyna się następnego dnia po zakończeniu okresu dotychczasowego ubezpieczenia, zgodnie z załącznikiem,</w:t>
      </w:r>
    </w:p>
    <w:p w:rsidR="00617184"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 xml:space="preserve">Pojazdy </w:t>
      </w:r>
      <w:proofErr w:type="spellStart"/>
      <w:r w:rsidRPr="00B11745">
        <w:rPr>
          <w:rFonts w:ascii="Calibri" w:hAnsi="Calibri" w:cs="Tahoma"/>
          <w:spacing w:val="-2"/>
          <w:sz w:val="22"/>
          <w:szCs w:val="22"/>
          <w:lang w:val="x-none" w:eastAsia="x-none"/>
        </w:rPr>
        <w:t>nowonabywane</w:t>
      </w:r>
      <w:proofErr w:type="spellEnd"/>
      <w:r w:rsidRPr="00B11745">
        <w:rPr>
          <w:rFonts w:ascii="Calibri" w:hAnsi="Calibri" w:cs="Tahoma"/>
          <w:spacing w:val="-2"/>
          <w:sz w:val="22"/>
          <w:szCs w:val="22"/>
          <w:lang w:val="x-none" w:eastAsia="x-none"/>
        </w:rPr>
        <w:t xml:space="preserve"> będą objęte ubezpieczeniem na warunkach określonych w umowie (w szczególności z zastosowaniem stawek ustalonych dla odpowiedniej kategorii pojazdu), po uprzednim pisemnym zgłoszeniu ich do ubezpieczenia. Ochrona ubezpieczeniowa – od dnia wnioskowanego, jako dnia rozpoczęcia ochrony ubezpieczeniowej. Składka płatna przelewem w terminie 14 dni od daty wystawienia polisy, rozliczana proporcjonalnie do czasu trwania okresu ubezpieczenia licząc 1/365 składki rocznej za każdy dzień ochrony ubezpieczeniowej, bez stosowania tabeli frakcyjnej,</w:t>
      </w:r>
    </w:p>
    <w:p w:rsidR="00617184" w:rsidRPr="00B11745"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 xml:space="preserve">Składki za pojazdy wycofywane z ubezpieczenia w czasie trwania umowy będą zwracane w proporcji do okresu ubezpieczenia, licząc 1/365 składki rocznej za każdy dzień ochrony ubezpieczeniowej, o ile </w:t>
      </w:r>
      <w:r w:rsidRPr="00B11745">
        <w:rPr>
          <w:rFonts w:ascii="Calibri" w:hAnsi="Calibri" w:cs="Tahoma"/>
          <w:spacing w:val="-2"/>
          <w:sz w:val="22"/>
          <w:szCs w:val="22"/>
          <w:lang w:val="x-none" w:eastAsia="x-none"/>
        </w:rPr>
        <w:lastRenderedPageBreak/>
        <w:t>w okresie ubezpieczenia danego pojazdu nie zaistniało zdarzenie, w związku, z którym wypłacono odszkodowanie. Od tak wyliczonej składki za niewykorzystany okres ochrony ubezpieczeniowej nie będą potrącane koszty manipulacyjne</w:t>
      </w:r>
      <w:r w:rsidRPr="00B11745">
        <w:rPr>
          <w:rFonts w:ascii="Calibri" w:hAnsi="Calibri" w:cs="Tahoma"/>
          <w:spacing w:val="-2"/>
          <w:sz w:val="22"/>
          <w:szCs w:val="22"/>
          <w:lang w:eastAsia="x-none"/>
        </w:rPr>
        <w:t>,</w:t>
      </w:r>
    </w:p>
    <w:p w:rsidR="00617184"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Szkody w pojazdach spowodowane przez osoby trzecie będą likwidowane z ubezpieczenia AC, bez oczekiwania na uzyskanie dokumentacji pozwalającej Ubezpieczycielowi na przeprowadzenie procedury regresowej,</w:t>
      </w:r>
    </w:p>
    <w:p w:rsidR="00617184" w:rsidRPr="00B11745"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W przypadku szkody całkowitej pojazdu wypłacane będzie odszkodowanie w wysokości wartości rynkowej pojazdu z dnia szkody, która może zostać pomniejszona o wartość pozostałości po szkodzie</w:t>
      </w:r>
      <w:r w:rsidRPr="00B11745">
        <w:rPr>
          <w:rFonts w:ascii="Calibri" w:hAnsi="Calibri" w:cs="Tahoma"/>
          <w:spacing w:val="-2"/>
          <w:sz w:val="22"/>
          <w:szCs w:val="22"/>
          <w:lang w:eastAsia="x-none"/>
        </w:rPr>
        <w:t>,</w:t>
      </w:r>
    </w:p>
    <w:p w:rsidR="00617184" w:rsidRPr="00B11745"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rPr>
        <w:t>Jeżeli rzeczywiste koszty naprawy pojazdu nie przekroczą 70% wartości pojazdu aktualnej na dzień szkody Ubezpieczający/Ubezpieczony ma prawo wymagać likwidacji szkody jako szkody częściowej (bez względu na zasady uznawania szkody za całkowitą)</w:t>
      </w:r>
      <w:r w:rsidRPr="00B11745">
        <w:rPr>
          <w:rFonts w:ascii="Calibri" w:hAnsi="Calibri" w:cs="Tahoma"/>
          <w:spacing w:val="-2"/>
          <w:sz w:val="22"/>
          <w:szCs w:val="22"/>
        </w:rPr>
        <w:t>,</w:t>
      </w:r>
    </w:p>
    <w:p w:rsidR="00617184" w:rsidRPr="00B11745"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rPr>
        <w:t>Wymaga się</w:t>
      </w:r>
      <w:r w:rsidRPr="00B11745">
        <w:rPr>
          <w:rFonts w:ascii="Calibri" w:hAnsi="Calibri" w:cs="Tahoma"/>
          <w:spacing w:val="-2"/>
          <w:sz w:val="22"/>
          <w:szCs w:val="22"/>
        </w:rPr>
        <w:t>,</w:t>
      </w:r>
      <w:r w:rsidRPr="00B11745">
        <w:rPr>
          <w:rFonts w:ascii="Calibri" w:hAnsi="Calibri" w:cs="Tahoma"/>
          <w:spacing w:val="-2"/>
          <w:sz w:val="22"/>
          <w:szCs w:val="22"/>
          <w:lang w:val="x-none"/>
        </w:rPr>
        <w:t xml:space="preserve"> aby oględziny uszkodzonych pojazdów odbywały się  w ciągu </w:t>
      </w:r>
      <w:r w:rsidRPr="00B11745">
        <w:rPr>
          <w:rFonts w:ascii="Calibri" w:hAnsi="Calibri" w:cs="Tahoma"/>
          <w:spacing w:val="-2"/>
          <w:sz w:val="22"/>
          <w:szCs w:val="22"/>
        </w:rPr>
        <w:t>7</w:t>
      </w:r>
      <w:r w:rsidRPr="00B11745">
        <w:rPr>
          <w:rFonts w:ascii="Calibri" w:hAnsi="Calibri" w:cs="Tahoma"/>
          <w:spacing w:val="-2"/>
          <w:sz w:val="22"/>
          <w:szCs w:val="22"/>
          <w:lang w:val="x-none"/>
        </w:rPr>
        <w:t xml:space="preserve"> dni roboczych od daty zgłoszenia szkody. Ubezpieczyciel zagwarantuje możliwość dokonania oględzin w dniu zgłoszenia szkody, jeśli Ubezpieczony zgłosi szkodę i stawi się na oględziny w placówce Ubezpieczyciela zajmującej się likwidacją szkód</w:t>
      </w:r>
      <w:r w:rsidRPr="00B11745">
        <w:rPr>
          <w:rFonts w:ascii="Calibri" w:hAnsi="Calibri" w:cs="Tahoma"/>
          <w:spacing w:val="-2"/>
          <w:sz w:val="22"/>
          <w:szCs w:val="22"/>
        </w:rPr>
        <w:t>,</w:t>
      </w:r>
    </w:p>
    <w:p w:rsidR="00617184" w:rsidRPr="00B11745" w:rsidRDefault="00617184" w:rsidP="00617184">
      <w:pPr>
        <w:pStyle w:val="Akapitzlist"/>
        <w:numPr>
          <w:ilvl w:val="1"/>
          <w:numId w:val="71"/>
        </w:numPr>
        <w:spacing w:afterLines="20" w:after="48"/>
        <w:jc w:val="both"/>
        <w:rPr>
          <w:rFonts w:ascii="Calibri" w:hAnsi="Calibri" w:cs="Tahoma"/>
          <w:spacing w:val="-2"/>
          <w:sz w:val="22"/>
          <w:szCs w:val="22"/>
          <w:lang w:val="x-none" w:eastAsia="x-none"/>
        </w:rPr>
      </w:pPr>
      <w:r w:rsidRPr="00B11745">
        <w:rPr>
          <w:rFonts w:ascii="Calibri" w:hAnsi="Calibri" w:cs="Tahoma"/>
          <w:spacing w:val="-2"/>
          <w:sz w:val="22"/>
          <w:szCs w:val="22"/>
          <w:lang w:val="x-none" w:eastAsia="x-none"/>
        </w:rPr>
        <w:t>W przypadku ubezpieczenia nowo zakupionych pojazdów (fabrycznie nowych) oraz w przypadku kontynuacji ubezpieczenia danego pojazdu, nie będzie wymagane sporządzanie dokumentacji  zdjęciowej pojazdu ani oględziny</w:t>
      </w:r>
      <w:r w:rsidRPr="00B11745">
        <w:rPr>
          <w:rFonts w:ascii="Calibri" w:hAnsi="Calibri" w:cs="Tahoma"/>
          <w:spacing w:val="-2"/>
          <w:sz w:val="22"/>
          <w:szCs w:val="22"/>
          <w:lang w:eastAsia="x-none"/>
        </w:rPr>
        <w:t>.</w:t>
      </w:r>
    </w:p>
    <w:p w:rsidR="00617184" w:rsidRPr="00C15E3C" w:rsidRDefault="00617184" w:rsidP="00617184">
      <w:pPr>
        <w:spacing w:afterLines="20" w:after="48"/>
        <w:jc w:val="both"/>
        <w:rPr>
          <w:rFonts w:ascii="Calibri" w:hAnsi="Calibri" w:cs="Tahoma"/>
          <w:spacing w:val="-2"/>
          <w:sz w:val="22"/>
          <w:szCs w:val="22"/>
          <w:lang w:val="x-none" w:eastAsia="x-none"/>
        </w:rPr>
      </w:pPr>
    </w:p>
    <w:p w:rsidR="00617184" w:rsidRPr="00C15E3C" w:rsidRDefault="00617184" w:rsidP="00617184">
      <w:pPr>
        <w:numPr>
          <w:ilvl w:val="4"/>
          <w:numId w:val="126"/>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lang w:val="x-none" w:eastAsia="x-none"/>
        </w:rPr>
        <w:t>Klauzule dodatkowe:</w:t>
      </w:r>
    </w:p>
    <w:p w:rsidR="00617184" w:rsidRPr="00C15E3C" w:rsidRDefault="00617184" w:rsidP="00617184">
      <w:pPr>
        <w:jc w:val="both"/>
        <w:rPr>
          <w:rFonts w:ascii="Calibri" w:hAnsi="Calibri" w:cs="Tahoma"/>
          <w:b/>
          <w:sz w:val="22"/>
          <w:szCs w:val="22"/>
        </w:rPr>
      </w:pPr>
      <w:r>
        <w:rPr>
          <w:rFonts w:ascii="Calibri" w:hAnsi="Calibri" w:cs="Tahoma"/>
          <w:b/>
          <w:sz w:val="22"/>
          <w:szCs w:val="22"/>
        </w:rPr>
        <w:t>6</w:t>
      </w:r>
      <w:r w:rsidRPr="00C15E3C">
        <w:rPr>
          <w:rFonts w:ascii="Calibri" w:hAnsi="Calibri" w:cs="Tahoma"/>
          <w:b/>
          <w:sz w:val="22"/>
          <w:szCs w:val="22"/>
        </w:rPr>
        <w:t>.1 Klauzula badań technicznych</w:t>
      </w:r>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Z zachowaniem pozostałych, nie zmienionych niniejszą klauzulą, postanowień umowy ubezpieczenia przyjętych we wniosku i ogólnych/indywidualnych warunkach ubezpieczenia strony uzgodniły, że 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rsidR="00617184" w:rsidRPr="00C15E3C" w:rsidRDefault="00617184" w:rsidP="00617184">
      <w:pPr>
        <w:tabs>
          <w:tab w:val="left" w:pos="284"/>
        </w:tabs>
        <w:jc w:val="both"/>
        <w:rPr>
          <w:rFonts w:ascii="Calibri" w:hAnsi="Calibri" w:cs="Tahoma"/>
          <w:sz w:val="22"/>
          <w:szCs w:val="22"/>
        </w:rPr>
      </w:pPr>
    </w:p>
    <w:p w:rsidR="00617184" w:rsidRPr="00C15E3C" w:rsidRDefault="00617184" w:rsidP="00617184">
      <w:pPr>
        <w:jc w:val="both"/>
        <w:rPr>
          <w:rFonts w:ascii="Calibri" w:hAnsi="Calibri" w:cs="Tahoma"/>
          <w:b/>
          <w:sz w:val="22"/>
          <w:szCs w:val="22"/>
        </w:rPr>
      </w:pPr>
      <w:r>
        <w:rPr>
          <w:rFonts w:ascii="Calibri" w:hAnsi="Calibri" w:cs="Tahoma"/>
          <w:b/>
          <w:sz w:val="22"/>
          <w:szCs w:val="22"/>
        </w:rPr>
        <w:t>6</w:t>
      </w:r>
      <w:r w:rsidRPr="00C15E3C">
        <w:rPr>
          <w:rFonts w:ascii="Calibri" w:hAnsi="Calibri" w:cs="Tahoma"/>
          <w:b/>
          <w:sz w:val="22"/>
          <w:szCs w:val="22"/>
        </w:rPr>
        <w:t xml:space="preserve">.2 Klauzula zabezpieczeń </w:t>
      </w:r>
      <w:proofErr w:type="spellStart"/>
      <w:r w:rsidRPr="00C15E3C">
        <w:rPr>
          <w:rFonts w:ascii="Calibri" w:hAnsi="Calibri" w:cs="Tahoma"/>
          <w:b/>
          <w:sz w:val="22"/>
          <w:szCs w:val="22"/>
        </w:rPr>
        <w:t>przeciwkradzieżowych</w:t>
      </w:r>
      <w:proofErr w:type="spellEnd"/>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Z zachowaniem pozostałych, nie zmienionych niniejszą klauzulą, postanowień umowy ubezpieczenia przyjętych we wniosku i ogólnych/indywidualnych warunkach ubezpieczenia strony uzgodniły, że urządzeniami zabezpieczającymi pojazd przed kradzieżą, wymaganymi przy zawarciu umowy są:</w:t>
      </w:r>
    </w:p>
    <w:p w:rsidR="00617184" w:rsidRPr="00C15E3C" w:rsidRDefault="00617184" w:rsidP="00617184">
      <w:pPr>
        <w:numPr>
          <w:ilvl w:val="0"/>
          <w:numId w:val="92"/>
        </w:numPr>
        <w:tabs>
          <w:tab w:val="center" w:pos="0"/>
          <w:tab w:val="num" w:pos="974"/>
        </w:tabs>
        <w:ind w:left="974" w:right="300" w:hanging="540"/>
        <w:jc w:val="both"/>
        <w:rPr>
          <w:rFonts w:ascii="Calibri" w:hAnsi="Calibri" w:cs="Tahoma"/>
          <w:sz w:val="22"/>
          <w:szCs w:val="22"/>
        </w:rPr>
      </w:pPr>
      <w:r w:rsidRPr="00C15E3C">
        <w:rPr>
          <w:rFonts w:ascii="Calibri" w:hAnsi="Calibri" w:cs="Tahoma"/>
          <w:sz w:val="22"/>
          <w:szCs w:val="22"/>
        </w:rPr>
        <w:t>w pojazdach o sumie ubezpieczenia do 65 000 zł (netto) co najmniej jedno atestowane urządzenie.</w:t>
      </w:r>
    </w:p>
    <w:p w:rsidR="00617184" w:rsidRPr="00C15E3C" w:rsidRDefault="00617184" w:rsidP="00617184">
      <w:pPr>
        <w:numPr>
          <w:ilvl w:val="0"/>
          <w:numId w:val="92"/>
        </w:numPr>
        <w:tabs>
          <w:tab w:val="center" w:pos="0"/>
          <w:tab w:val="num" w:pos="974"/>
        </w:tabs>
        <w:ind w:left="974" w:right="300" w:hanging="540"/>
        <w:jc w:val="both"/>
        <w:rPr>
          <w:rFonts w:ascii="Calibri" w:hAnsi="Calibri" w:cs="Tahoma"/>
          <w:sz w:val="22"/>
          <w:szCs w:val="22"/>
        </w:rPr>
      </w:pPr>
      <w:r w:rsidRPr="00C15E3C">
        <w:rPr>
          <w:rFonts w:ascii="Calibri" w:hAnsi="Calibri" w:cs="Tahoma"/>
          <w:sz w:val="22"/>
          <w:szCs w:val="22"/>
        </w:rPr>
        <w:t>w pojazdach o sumie ubezpieczenia powyżej 65 000 zł (netto) co najmniej dwa różne, samodzielne, atestowane urządzenia w tym autoalarm,</w:t>
      </w:r>
    </w:p>
    <w:p w:rsidR="00617184" w:rsidRPr="00C15E3C" w:rsidRDefault="00617184" w:rsidP="00617184">
      <w:pPr>
        <w:tabs>
          <w:tab w:val="center" w:pos="0"/>
        </w:tabs>
        <w:ind w:right="300"/>
        <w:jc w:val="both"/>
        <w:rPr>
          <w:rFonts w:ascii="Calibri" w:hAnsi="Calibri" w:cs="Tahoma"/>
          <w:sz w:val="22"/>
          <w:szCs w:val="22"/>
        </w:rPr>
      </w:pPr>
      <w:r w:rsidRPr="00C15E3C">
        <w:rPr>
          <w:rFonts w:ascii="Calibri" w:hAnsi="Calibri" w:cs="Tahoma"/>
          <w:sz w:val="22"/>
          <w:szCs w:val="22"/>
        </w:rPr>
        <w:t xml:space="preserve">W przypadku pojazdów kontynuujących ubezpieczenie autocasco, akceptuje się zamontowane zabezpieczenia </w:t>
      </w:r>
      <w:proofErr w:type="spellStart"/>
      <w:r w:rsidRPr="00C15E3C">
        <w:rPr>
          <w:rFonts w:ascii="Calibri" w:hAnsi="Calibri" w:cs="Tahoma"/>
          <w:sz w:val="22"/>
          <w:szCs w:val="22"/>
        </w:rPr>
        <w:t>przeciwkradzieżowe</w:t>
      </w:r>
      <w:proofErr w:type="spellEnd"/>
      <w:r w:rsidRPr="00C15E3C">
        <w:rPr>
          <w:rFonts w:ascii="Calibri" w:hAnsi="Calibri" w:cs="Tahoma"/>
          <w:sz w:val="22"/>
          <w:szCs w:val="22"/>
        </w:rPr>
        <w:t xml:space="preserve"> wymagane przy zawieraniu poprzednich umów i uznaje się je za wystarczające.</w:t>
      </w:r>
    </w:p>
    <w:p w:rsidR="00617184" w:rsidRPr="00C15E3C" w:rsidRDefault="00617184" w:rsidP="00617184">
      <w:pPr>
        <w:numPr>
          <w:ilvl w:val="12"/>
          <w:numId w:val="0"/>
        </w:numPr>
        <w:tabs>
          <w:tab w:val="center" w:pos="0"/>
        </w:tabs>
        <w:jc w:val="both"/>
        <w:rPr>
          <w:rFonts w:ascii="Calibri" w:hAnsi="Calibri" w:cs="Tahoma"/>
          <w:sz w:val="22"/>
          <w:szCs w:val="22"/>
        </w:rPr>
      </w:pPr>
      <w:r w:rsidRPr="00C15E3C">
        <w:rPr>
          <w:rFonts w:ascii="Calibri" w:hAnsi="Calibri" w:cs="Tahoma"/>
          <w:sz w:val="22"/>
          <w:szCs w:val="22"/>
        </w:rPr>
        <w:t xml:space="preserve">Ubezpieczyciel uznaje wszystkie zabezpieczenia </w:t>
      </w:r>
      <w:proofErr w:type="spellStart"/>
      <w:r w:rsidRPr="00C15E3C">
        <w:rPr>
          <w:rFonts w:ascii="Calibri" w:hAnsi="Calibri" w:cs="Tahoma"/>
          <w:sz w:val="22"/>
          <w:szCs w:val="22"/>
        </w:rPr>
        <w:t>przeciwkradzieżowe</w:t>
      </w:r>
      <w:proofErr w:type="spellEnd"/>
      <w:r w:rsidRPr="00C15E3C">
        <w:rPr>
          <w:rFonts w:ascii="Calibri" w:hAnsi="Calibri" w:cs="Tahoma"/>
          <w:sz w:val="22"/>
          <w:szCs w:val="22"/>
        </w:rPr>
        <w:t xml:space="preserve"> zamontowane fabrycznie jako zabezpieczenia dopuszczone do obrotu na rynku polskim na podstawie uzyskanego certyfikatu wymaganego przez odpowiednie przepisy prawa (np. świadectwo kwalifikacyjne itp.).</w:t>
      </w:r>
    </w:p>
    <w:p w:rsidR="00617184" w:rsidRPr="00C15E3C" w:rsidRDefault="00617184" w:rsidP="00617184">
      <w:pPr>
        <w:numPr>
          <w:ilvl w:val="12"/>
          <w:numId w:val="0"/>
        </w:numPr>
        <w:tabs>
          <w:tab w:val="center" w:pos="0"/>
        </w:tabs>
        <w:jc w:val="both"/>
        <w:rPr>
          <w:rFonts w:ascii="Calibri" w:hAnsi="Calibri" w:cs="Tahoma"/>
          <w:sz w:val="22"/>
          <w:szCs w:val="22"/>
        </w:rPr>
      </w:pPr>
    </w:p>
    <w:p w:rsidR="00617184" w:rsidRPr="00C15E3C" w:rsidRDefault="00617184" w:rsidP="00617184">
      <w:pPr>
        <w:numPr>
          <w:ilvl w:val="12"/>
          <w:numId w:val="0"/>
        </w:numPr>
        <w:tabs>
          <w:tab w:val="center" w:pos="0"/>
        </w:tabs>
        <w:jc w:val="both"/>
        <w:rPr>
          <w:rFonts w:ascii="Calibri" w:hAnsi="Calibri" w:cs="Tahoma"/>
          <w:b/>
          <w:sz w:val="22"/>
          <w:szCs w:val="22"/>
        </w:rPr>
      </w:pPr>
      <w:r>
        <w:rPr>
          <w:rFonts w:ascii="Calibri" w:hAnsi="Calibri" w:cs="Tahoma"/>
          <w:b/>
          <w:sz w:val="22"/>
          <w:szCs w:val="22"/>
        </w:rPr>
        <w:t>6</w:t>
      </w:r>
      <w:r w:rsidRPr="00C15E3C">
        <w:rPr>
          <w:rFonts w:ascii="Calibri" w:hAnsi="Calibri" w:cs="Tahoma"/>
          <w:b/>
          <w:sz w:val="22"/>
          <w:szCs w:val="22"/>
        </w:rPr>
        <w:t>.3 Klauzula przyjmująca istniejący system zabezpieczeń</w:t>
      </w:r>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 xml:space="preserve">Z zachowaniem pozostałych, nie zmienionych niniejszą klauzulą, postanowień umowy ubezpieczenia przyjętych we wniosku i ogólnych/indywidualnych warunkach ubezpieczenia strony uzgodniły, że wobec dotychczas posiadanych i ubezpieczanych w zakresie Autocasco pojazdów Ubezpieczającego, Ubezpieczyciel nie będzie wymagać innych dodatkowych zabezpieczeń </w:t>
      </w:r>
      <w:proofErr w:type="spellStart"/>
      <w:r w:rsidRPr="00C15E3C">
        <w:rPr>
          <w:rFonts w:ascii="Calibri" w:hAnsi="Calibri" w:cs="Tahoma"/>
          <w:sz w:val="22"/>
          <w:szCs w:val="22"/>
        </w:rPr>
        <w:t>przeciwkradzieżowych</w:t>
      </w:r>
      <w:proofErr w:type="spellEnd"/>
      <w:r w:rsidRPr="00C15E3C">
        <w:rPr>
          <w:rFonts w:ascii="Calibri" w:hAnsi="Calibri" w:cs="Tahoma"/>
          <w:sz w:val="22"/>
          <w:szCs w:val="22"/>
        </w:rPr>
        <w:t xml:space="preserve"> ponad te, które przyjęte zostały przez poprzedniego ubezpieczyciela i uznaje się za wystarczające.</w:t>
      </w:r>
    </w:p>
    <w:p w:rsidR="00617184" w:rsidRPr="00C15E3C" w:rsidRDefault="00617184" w:rsidP="00617184">
      <w:pPr>
        <w:jc w:val="both"/>
        <w:rPr>
          <w:rFonts w:ascii="Calibri" w:hAnsi="Calibri" w:cs="Tahoma"/>
          <w:sz w:val="22"/>
          <w:szCs w:val="22"/>
        </w:rPr>
      </w:pPr>
    </w:p>
    <w:p w:rsidR="00617184" w:rsidRPr="00C15E3C" w:rsidRDefault="00617184" w:rsidP="00617184">
      <w:pPr>
        <w:jc w:val="both"/>
        <w:rPr>
          <w:rFonts w:ascii="Calibri" w:hAnsi="Calibri" w:cs="Tahoma"/>
          <w:b/>
          <w:sz w:val="22"/>
          <w:szCs w:val="22"/>
        </w:rPr>
      </w:pPr>
      <w:r>
        <w:rPr>
          <w:rFonts w:ascii="Calibri" w:hAnsi="Calibri" w:cs="Tahoma"/>
          <w:b/>
          <w:sz w:val="22"/>
          <w:szCs w:val="22"/>
        </w:rPr>
        <w:t>6</w:t>
      </w:r>
      <w:r w:rsidRPr="00C15E3C">
        <w:rPr>
          <w:rFonts w:ascii="Calibri" w:hAnsi="Calibri" w:cs="Tahoma"/>
          <w:b/>
          <w:sz w:val="22"/>
          <w:szCs w:val="22"/>
        </w:rPr>
        <w:t xml:space="preserve">.4 Klauzula zasady proporcji 15% </w:t>
      </w:r>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Z zachowaniem pozostałych, nie zmienionych niniejszą klauzulą, postanowień umowy ubezpieczenia przyjętych we wniosku i ogólnych/indywidualnych warunkach ubezpieczenia strony uzgodniły, że zadeklarowanie niższej o nie więcej niż o 15% sumy ubezpieczenia w stosunku do faktycznej wartości pojazdu w dniu zawarcia ubezpieczenia nie będzie podstawą do stosowania zasady proporcji przy wypłacie odszkodowania.</w:t>
      </w:r>
    </w:p>
    <w:p w:rsidR="00617184" w:rsidRPr="00C15E3C" w:rsidRDefault="00617184" w:rsidP="00617184">
      <w:pPr>
        <w:jc w:val="both"/>
        <w:rPr>
          <w:rFonts w:ascii="Calibri" w:hAnsi="Calibri" w:cs="Tahoma"/>
          <w:sz w:val="22"/>
          <w:szCs w:val="22"/>
        </w:rPr>
      </w:pPr>
    </w:p>
    <w:p w:rsidR="00617184" w:rsidRPr="00C15E3C" w:rsidRDefault="00617184" w:rsidP="00617184">
      <w:pPr>
        <w:jc w:val="both"/>
        <w:rPr>
          <w:rFonts w:ascii="Calibri" w:hAnsi="Calibri" w:cs="Tahoma"/>
          <w:sz w:val="22"/>
          <w:szCs w:val="22"/>
        </w:rPr>
      </w:pPr>
      <w:r>
        <w:rPr>
          <w:rFonts w:ascii="Calibri" w:hAnsi="Calibri" w:cs="Tahoma"/>
          <w:b/>
          <w:sz w:val="22"/>
          <w:szCs w:val="22"/>
        </w:rPr>
        <w:t>6</w:t>
      </w:r>
      <w:r w:rsidRPr="00C15E3C">
        <w:rPr>
          <w:rFonts w:ascii="Calibri" w:hAnsi="Calibri" w:cs="Tahoma"/>
          <w:b/>
          <w:sz w:val="22"/>
          <w:szCs w:val="22"/>
        </w:rPr>
        <w:t>.5 Klauzula niezmienności stawek</w:t>
      </w:r>
    </w:p>
    <w:p w:rsidR="00617184" w:rsidRPr="00C15E3C" w:rsidRDefault="00617184" w:rsidP="00617184">
      <w:pPr>
        <w:jc w:val="both"/>
        <w:rPr>
          <w:rFonts w:ascii="Calibri" w:hAnsi="Calibri" w:cs="Tahoma"/>
          <w:sz w:val="22"/>
          <w:szCs w:val="22"/>
        </w:rPr>
      </w:pPr>
      <w:r w:rsidRPr="00C15E3C">
        <w:rPr>
          <w:rFonts w:ascii="Calibri" w:hAnsi="Calibri" w:cs="Tahoma"/>
          <w:sz w:val="22"/>
          <w:szCs w:val="22"/>
        </w:rPr>
        <w:t>Z zachowaniem pozostałych, nie zmienionych niniejszą klauzulą, postanowień umowy ubezpieczenia przyjętych we wniosku i ogólnych/indywidualnych warunkach ubezpieczenia strony uzgodniły, że  ubezpieczyciel gwarantuje, iż ustalone przez strony umowy stawki będą niezmienne w czasie całego okresu jej trwania i będzie te stawki stosować wobec wszystkich pojazdów włączanych do ubezpieczenia na zasadach określonych w umowie.</w:t>
      </w:r>
    </w:p>
    <w:p w:rsidR="00617184" w:rsidRDefault="00617184" w:rsidP="00617184">
      <w:pPr>
        <w:spacing w:afterLines="20" w:after="48"/>
        <w:jc w:val="both"/>
        <w:rPr>
          <w:rFonts w:ascii="Calibri" w:hAnsi="Calibri" w:cs="Tahoma"/>
          <w:spacing w:val="-2"/>
          <w:sz w:val="22"/>
          <w:szCs w:val="22"/>
          <w:lang w:eastAsia="x-none"/>
        </w:rPr>
      </w:pPr>
    </w:p>
    <w:p w:rsidR="00617184" w:rsidRPr="00CC5B50" w:rsidRDefault="00617184" w:rsidP="00617184">
      <w:pPr>
        <w:rPr>
          <w:rFonts w:ascii="Calibri" w:hAnsi="Calibri" w:cs="Arial"/>
          <w:sz w:val="22"/>
          <w:szCs w:val="22"/>
        </w:rPr>
      </w:pPr>
      <w:r>
        <w:rPr>
          <w:rFonts w:ascii="Calibri" w:hAnsi="Calibri" w:cs="Arial"/>
          <w:b/>
          <w:sz w:val="22"/>
          <w:szCs w:val="22"/>
        </w:rPr>
        <w:t>6</w:t>
      </w:r>
      <w:r w:rsidRPr="00CC5B50">
        <w:rPr>
          <w:rFonts w:ascii="Calibri" w:hAnsi="Calibri" w:cs="Arial"/>
          <w:b/>
          <w:sz w:val="22"/>
          <w:szCs w:val="22"/>
        </w:rPr>
        <w:t>.6 Klauzula wyrównania okresów ubezpieczenia w ryzyku AC</w:t>
      </w:r>
      <w:r>
        <w:rPr>
          <w:rFonts w:ascii="Calibri" w:hAnsi="Calibri" w:cs="Arial"/>
          <w:sz w:val="22"/>
          <w:szCs w:val="22"/>
        </w:rPr>
        <w:t xml:space="preserve"> (dotyczy nowych pojazdów):</w:t>
      </w:r>
    </w:p>
    <w:p w:rsidR="00617184" w:rsidRPr="00CC5B50" w:rsidRDefault="00617184" w:rsidP="00617184">
      <w:pPr>
        <w:widowControl w:val="0"/>
        <w:jc w:val="both"/>
        <w:rPr>
          <w:rFonts w:ascii="Calibri" w:hAnsi="Calibri" w:cs="Tahoma"/>
          <w:sz w:val="22"/>
          <w:szCs w:val="22"/>
        </w:rPr>
      </w:pPr>
      <w:r w:rsidRPr="00CC5B50">
        <w:rPr>
          <w:rFonts w:ascii="Calibri" w:hAnsi="Calibri" w:cs="Tahoma"/>
          <w:sz w:val="22"/>
          <w:szCs w:val="22"/>
        </w:rPr>
        <w:t>Pojazdy zgłaszane do ubezpieczenia w ramach umowy generalnej obejmujące ryzyko AC zostaną objęte ochroną ubezpieczeniową od chwili i</w:t>
      </w:r>
      <w:r>
        <w:rPr>
          <w:rFonts w:ascii="Calibri" w:hAnsi="Calibri" w:cs="Tahoma"/>
          <w:sz w:val="22"/>
          <w:szCs w:val="22"/>
        </w:rPr>
        <w:t>ch zgłoszenia do dnia 29.07.2020</w:t>
      </w:r>
      <w:r w:rsidRPr="00CC5B50">
        <w:rPr>
          <w:rFonts w:ascii="Calibri" w:hAnsi="Calibri" w:cs="Tahoma"/>
          <w:sz w:val="22"/>
          <w:szCs w:val="22"/>
        </w:rPr>
        <w:t xml:space="preserve"> r. (w pierwszym okresie ub</w:t>
      </w:r>
      <w:r>
        <w:rPr>
          <w:rFonts w:ascii="Calibri" w:hAnsi="Calibri" w:cs="Tahoma"/>
          <w:sz w:val="22"/>
          <w:szCs w:val="22"/>
        </w:rPr>
        <w:t>ezpieczenia), do dnia 29.07.2021</w:t>
      </w:r>
      <w:r w:rsidRPr="00CC5B50">
        <w:rPr>
          <w:rFonts w:ascii="Calibri" w:hAnsi="Calibri" w:cs="Tahoma"/>
          <w:sz w:val="22"/>
          <w:szCs w:val="22"/>
        </w:rPr>
        <w:t xml:space="preserve"> r. (w drugim okresie ubezpieczenia) ora</w:t>
      </w:r>
      <w:r>
        <w:rPr>
          <w:rFonts w:ascii="Calibri" w:hAnsi="Calibri" w:cs="Tahoma"/>
          <w:sz w:val="22"/>
          <w:szCs w:val="22"/>
        </w:rPr>
        <w:t>z do dnia 29.07.2022</w:t>
      </w:r>
      <w:r w:rsidRPr="00CC5B50">
        <w:rPr>
          <w:rFonts w:ascii="Calibri" w:hAnsi="Calibri" w:cs="Tahoma"/>
          <w:sz w:val="22"/>
          <w:szCs w:val="22"/>
        </w:rPr>
        <w:t>r. (w trzecim okresie ubezpieczenia). Składka za ubezpieczenie AC zostanie naliczona według stawek właściwych w umowie generalnej, proporcjonalnie do udzielonego okresu ochrony, przyjmując, że składka za każdy rozpoczęty dzień ochrony wynosi 1/365 składki rocznej.</w:t>
      </w:r>
    </w:p>
    <w:p w:rsidR="00617184" w:rsidRPr="00C15E3C" w:rsidRDefault="00617184" w:rsidP="00617184">
      <w:pPr>
        <w:spacing w:afterLines="20" w:after="48"/>
        <w:jc w:val="both"/>
        <w:rPr>
          <w:rFonts w:ascii="Calibri" w:hAnsi="Calibri" w:cs="Tahoma"/>
          <w:spacing w:val="-2"/>
          <w:sz w:val="22"/>
          <w:szCs w:val="22"/>
          <w:lang w:eastAsia="x-none"/>
        </w:rPr>
      </w:pPr>
    </w:p>
    <w:p w:rsidR="00617184" w:rsidRPr="00C15E3C" w:rsidRDefault="00617184" w:rsidP="00617184">
      <w:pPr>
        <w:numPr>
          <w:ilvl w:val="0"/>
          <w:numId w:val="105"/>
        </w:numPr>
        <w:spacing w:afterLines="20" w:after="48"/>
        <w:jc w:val="both"/>
        <w:rPr>
          <w:rFonts w:ascii="Calibri" w:hAnsi="Calibri" w:cs="Tahoma"/>
          <w:spacing w:val="-2"/>
          <w:sz w:val="22"/>
          <w:szCs w:val="22"/>
        </w:rPr>
      </w:pPr>
      <w:r w:rsidRPr="00C15E3C">
        <w:rPr>
          <w:rFonts w:ascii="Calibri" w:hAnsi="Calibri" w:cs="Tahoma"/>
          <w:b/>
          <w:sz w:val="22"/>
          <w:szCs w:val="22"/>
        </w:rPr>
        <w:t xml:space="preserve">Ubezpieczenie następstw nieszczęśliwych wypadków powstałych w związku </w:t>
      </w:r>
      <w:r w:rsidRPr="00C15E3C">
        <w:rPr>
          <w:rFonts w:ascii="Calibri" w:hAnsi="Calibri" w:cs="Tahoma"/>
          <w:b/>
          <w:sz w:val="22"/>
          <w:szCs w:val="22"/>
        </w:rPr>
        <w:br/>
        <w:t>z użytkowaniem pojazdów mechanicznych (NNW)</w:t>
      </w:r>
    </w:p>
    <w:p w:rsidR="00617184" w:rsidRPr="00C15E3C" w:rsidRDefault="00617184" w:rsidP="00617184">
      <w:pPr>
        <w:spacing w:afterLines="20" w:after="48"/>
        <w:ind w:left="360"/>
        <w:jc w:val="both"/>
        <w:rPr>
          <w:rFonts w:ascii="Calibri" w:hAnsi="Calibri" w:cs="Tahoma"/>
          <w:spacing w:val="-2"/>
          <w:sz w:val="22"/>
          <w:szCs w:val="22"/>
        </w:rPr>
      </w:pPr>
    </w:p>
    <w:p w:rsidR="00617184" w:rsidRPr="00B45B2F" w:rsidRDefault="00617184" w:rsidP="00617184">
      <w:pPr>
        <w:widowControl w:val="0"/>
        <w:numPr>
          <w:ilvl w:val="4"/>
          <w:numId w:val="116"/>
        </w:numPr>
        <w:spacing w:afterLines="20" w:after="48"/>
        <w:jc w:val="both"/>
        <w:rPr>
          <w:rFonts w:ascii="Calibri" w:hAnsi="Calibri" w:cs="Tahoma"/>
          <w:b/>
          <w:sz w:val="22"/>
          <w:szCs w:val="22"/>
          <w:u w:val="single"/>
        </w:rPr>
      </w:pPr>
      <w:r w:rsidRPr="00C15E3C">
        <w:rPr>
          <w:rFonts w:ascii="Calibri" w:hAnsi="Calibri" w:cs="Tahoma"/>
          <w:b/>
          <w:spacing w:val="-2"/>
          <w:sz w:val="22"/>
          <w:szCs w:val="22"/>
        </w:rPr>
        <w:t>Przedmiot ubezpieczenia</w:t>
      </w:r>
      <w:r w:rsidRPr="00C15E3C">
        <w:rPr>
          <w:rFonts w:ascii="Calibri" w:hAnsi="Calibri" w:cs="Tahoma"/>
          <w:spacing w:val="-2"/>
          <w:sz w:val="22"/>
          <w:szCs w:val="22"/>
        </w:rPr>
        <w:t xml:space="preserve">: </w:t>
      </w:r>
      <w:r w:rsidRPr="00C15E3C">
        <w:rPr>
          <w:rFonts w:ascii="Calibri" w:hAnsi="Calibri" w:cs="Tahoma"/>
          <w:sz w:val="22"/>
          <w:szCs w:val="22"/>
        </w:rPr>
        <w:t>następstwa</w:t>
      </w:r>
      <w:r w:rsidRPr="00C15E3C">
        <w:rPr>
          <w:rFonts w:ascii="Calibri" w:hAnsi="Calibri" w:cs="Tahoma"/>
          <w:spacing w:val="-2"/>
          <w:sz w:val="22"/>
          <w:szCs w:val="22"/>
        </w:rPr>
        <w:t xml:space="preserve"> </w:t>
      </w:r>
      <w:r w:rsidRPr="00C15E3C">
        <w:rPr>
          <w:rFonts w:ascii="Calibri" w:hAnsi="Calibri" w:cs="Tahoma"/>
          <w:sz w:val="22"/>
          <w:szCs w:val="22"/>
        </w:rPr>
        <w:t>nieszczęśliwych</w:t>
      </w:r>
      <w:r w:rsidRPr="00C15E3C">
        <w:rPr>
          <w:rFonts w:ascii="Calibri" w:hAnsi="Calibri" w:cs="Tahoma"/>
          <w:spacing w:val="-2"/>
          <w:sz w:val="22"/>
          <w:szCs w:val="22"/>
        </w:rPr>
        <w:t xml:space="preserve"> </w:t>
      </w:r>
      <w:r w:rsidRPr="00C15E3C">
        <w:rPr>
          <w:rFonts w:ascii="Calibri" w:hAnsi="Calibri" w:cs="Tahoma"/>
          <w:sz w:val="22"/>
          <w:szCs w:val="22"/>
        </w:rPr>
        <w:t>wypadków,</w:t>
      </w:r>
      <w:r w:rsidRPr="00C15E3C">
        <w:rPr>
          <w:rFonts w:ascii="Calibri" w:hAnsi="Calibri" w:cs="Tahoma"/>
          <w:spacing w:val="-2"/>
          <w:sz w:val="22"/>
          <w:szCs w:val="22"/>
        </w:rPr>
        <w:t xml:space="preserve"> </w:t>
      </w:r>
      <w:r w:rsidRPr="00C15E3C">
        <w:rPr>
          <w:rFonts w:ascii="Calibri" w:hAnsi="Calibri" w:cs="Tahoma"/>
          <w:sz w:val="22"/>
          <w:szCs w:val="22"/>
        </w:rPr>
        <w:t>powstałe</w:t>
      </w:r>
      <w:r w:rsidRPr="00C15E3C">
        <w:rPr>
          <w:rFonts w:ascii="Calibri" w:hAnsi="Calibri" w:cs="Tahoma"/>
          <w:spacing w:val="-2"/>
          <w:sz w:val="22"/>
          <w:szCs w:val="22"/>
        </w:rPr>
        <w:t xml:space="preserve"> </w:t>
      </w:r>
      <w:r w:rsidRPr="00C15E3C">
        <w:rPr>
          <w:rFonts w:ascii="Calibri" w:hAnsi="Calibri" w:cs="Tahoma"/>
          <w:sz w:val="22"/>
          <w:szCs w:val="22"/>
        </w:rPr>
        <w:t>u kierowcy oraz pasażerów pojazdów</w:t>
      </w:r>
      <w:r w:rsidRPr="00C15E3C">
        <w:rPr>
          <w:rFonts w:ascii="Calibri" w:hAnsi="Calibri" w:cs="Tahoma"/>
          <w:spacing w:val="-2"/>
          <w:sz w:val="22"/>
          <w:szCs w:val="22"/>
        </w:rPr>
        <w:t xml:space="preserve"> </w:t>
      </w:r>
      <w:r w:rsidRPr="00C15E3C">
        <w:rPr>
          <w:rFonts w:ascii="Calibri" w:hAnsi="Calibri" w:cs="Tahoma"/>
          <w:sz w:val="22"/>
          <w:szCs w:val="22"/>
        </w:rPr>
        <w:t>w</w:t>
      </w:r>
      <w:r w:rsidRPr="00C15E3C">
        <w:rPr>
          <w:rFonts w:ascii="Calibri" w:hAnsi="Calibri" w:cs="Tahoma"/>
          <w:spacing w:val="-2"/>
          <w:sz w:val="22"/>
          <w:szCs w:val="22"/>
        </w:rPr>
        <w:t xml:space="preserve"> </w:t>
      </w:r>
      <w:r w:rsidRPr="00C15E3C">
        <w:rPr>
          <w:rFonts w:ascii="Calibri" w:hAnsi="Calibri" w:cs="Tahoma"/>
          <w:sz w:val="22"/>
          <w:szCs w:val="22"/>
        </w:rPr>
        <w:t>związku</w:t>
      </w:r>
      <w:r w:rsidRPr="00C15E3C">
        <w:rPr>
          <w:rFonts w:ascii="Calibri" w:hAnsi="Calibri" w:cs="Tahoma"/>
          <w:spacing w:val="-2"/>
          <w:sz w:val="22"/>
          <w:szCs w:val="22"/>
        </w:rPr>
        <w:t xml:space="preserve"> </w:t>
      </w:r>
      <w:r w:rsidRPr="00C15E3C">
        <w:rPr>
          <w:rFonts w:ascii="Calibri" w:hAnsi="Calibri" w:cs="Tahoma"/>
          <w:sz w:val="22"/>
          <w:szCs w:val="22"/>
        </w:rPr>
        <w:t>z</w:t>
      </w:r>
      <w:r w:rsidRPr="00C15E3C">
        <w:rPr>
          <w:rFonts w:ascii="Calibri" w:hAnsi="Calibri" w:cs="Tahoma"/>
          <w:spacing w:val="-2"/>
          <w:sz w:val="22"/>
          <w:szCs w:val="22"/>
        </w:rPr>
        <w:t xml:space="preserve"> </w:t>
      </w:r>
      <w:r w:rsidRPr="00C15E3C">
        <w:rPr>
          <w:rFonts w:ascii="Calibri" w:hAnsi="Calibri" w:cs="Tahoma"/>
          <w:sz w:val="22"/>
          <w:szCs w:val="22"/>
        </w:rPr>
        <w:t>ruchem</w:t>
      </w:r>
      <w:r w:rsidRPr="00C15E3C">
        <w:rPr>
          <w:rFonts w:ascii="Calibri" w:hAnsi="Calibri" w:cs="Tahoma"/>
          <w:spacing w:val="-2"/>
          <w:sz w:val="22"/>
          <w:szCs w:val="22"/>
        </w:rPr>
        <w:t xml:space="preserve"> jak i postojem </w:t>
      </w:r>
      <w:r w:rsidRPr="00C15E3C">
        <w:rPr>
          <w:rFonts w:ascii="Calibri" w:hAnsi="Calibri" w:cs="Tahoma"/>
          <w:sz w:val="22"/>
          <w:szCs w:val="22"/>
        </w:rPr>
        <w:t>ubezpieczanych</w:t>
      </w:r>
      <w:r w:rsidRPr="00C15E3C">
        <w:rPr>
          <w:rFonts w:ascii="Calibri" w:hAnsi="Calibri" w:cs="Tahoma"/>
          <w:spacing w:val="-2"/>
          <w:sz w:val="22"/>
          <w:szCs w:val="22"/>
        </w:rPr>
        <w:t xml:space="preserve"> </w:t>
      </w:r>
      <w:r w:rsidRPr="00C15E3C">
        <w:rPr>
          <w:rFonts w:ascii="Calibri" w:hAnsi="Calibri" w:cs="Tahoma"/>
          <w:sz w:val="22"/>
          <w:szCs w:val="22"/>
        </w:rPr>
        <w:t>pojazdów</w:t>
      </w:r>
      <w:r w:rsidRPr="00C15E3C">
        <w:rPr>
          <w:rFonts w:ascii="Calibri" w:hAnsi="Calibri" w:cs="Tahoma"/>
          <w:spacing w:val="-2"/>
          <w:sz w:val="22"/>
          <w:szCs w:val="22"/>
        </w:rPr>
        <w:t xml:space="preserve"> Wykaz pojazdów podlegających ubezpieczeniu jest załącznikiem do niniejszej SIWZ.</w:t>
      </w:r>
    </w:p>
    <w:p w:rsidR="00617184" w:rsidRPr="00B45B2F" w:rsidRDefault="00617184" w:rsidP="00617184">
      <w:pPr>
        <w:numPr>
          <w:ilvl w:val="4"/>
          <w:numId w:val="116"/>
        </w:numPr>
        <w:tabs>
          <w:tab w:val="left" w:pos="5670"/>
        </w:tabs>
        <w:suppressAutoHyphens/>
        <w:spacing w:afterLines="20" w:after="48"/>
        <w:jc w:val="both"/>
        <w:rPr>
          <w:rFonts w:ascii="Calibri" w:hAnsi="Calibri" w:cs="Tahoma"/>
          <w:b/>
          <w:sz w:val="22"/>
          <w:szCs w:val="22"/>
        </w:rPr>
      </w:pPr>
      <w:r w:rsidRPr="00C15E3C">
        <w:rPr>
          <w:rFonts w:ascii="Calibri" w:hAnsi="Calibri" w:cs="Tahoma"/>
          <w:b/>
          <w:sz w:val="22"/>
          <w:szCs w:val="22"/>
        </w:rPr>
        <w:t>Zakres ubezpieczenia</w:t>
      </w:r>
      <w:r w:rsidRPr="00C15E3C">
        <w:rPr>
          <w:rFonts w:ascii="Calibri" w:hAnsi="Calibri" w:cs="Tahoma"/>
          <w:sz w:val="22"/>
          <w:szCs w:val="22"/>
        </w:rPr>
        <w:t xml:space="preserve"> – ubezpieczenie powinno objąć trwałe następstwa nieszczęśliwych wypadków powstałych w związku z ruchem pojazdów, a w szczególności podczas wsiadania </w:t>
      </w:r>
      <w:r w:rsidRPr="00C15E3C">
        <w:rPr>
          <w:rFonts w:ascii="Calibri" w:hAnsi="Calibri" w:cs="Tahoma"/>
          <w:sz w:val="22"/>
          <w:szCs w:val="22"/>
        </w:rPr>
        <w:br/>
        <w:t>i wysiadania z pojazdu, w czasie przebywania w pojeździe będącym w ruchu i w przypadku zatrzymania lub postoju pojazdu, podczas naprawy pojazdu, podcza</w:t>
      </w:r>
      <w:r>
        <w:rPr>
          <w:rFonts w:ascii="Calibri" w:hAnsi="Calibri" w:cs="Tahoma"/>
          <w:sz w:val="22"/>
          <w:szCs w:val="22"/>
        </w:rPr>
        <w:t>s załadunku i wyładunku pojazdu.</w:t>
      </w:r>
    </w:p>
    <w:p w:rsidR="00617184" w:rsidRPr="00C15E3C" w:rsidRDefault="00617184" w:rsidP="00617184">
      <w:pPr>
        <w:numPr>
          <w:ilvl w:val="4"/>
          <w:numId w:val="116"/>
        </w:numPr>
        <w:tabs>
          <w:tab w:val="left" w:pos="5670"/>
        </w:tabs>
        <w:suppressAutoHyphens/>
        <w:spacing w:afterLines="20" w:after="48"/>
        <w:rPr>
          <w:rFonts w:ascii="Calibri" w:hAnsi="Calibri" w:cs="Tahoma"/>
          <w:b/>
          <w:sz w:val="22"/>
          <w:szCs w:val="22"/>
        </w:rPr>
      </w:pPr>
      <w:r w:rsidRPr="00C15E3C">
        <w:rPr>
          <w:rFonts w:ascii="Calibri" w:hAnsi="Calibri" w:cs="Tahoma"/>
          <w:b/>
          <w:sz w:val="22"/>
          <w:szCs w:val="22"/>
        </w:rPr>
        <w:t>Suma ubezpieczenia</w:t>
      </w:r>
      <w:r>
        <w:rPr>
          <w:rFonts w:ascii="Calibri" w:hAnsi="Calibri" w:cs="Tahoma"/>
          <w:sz w:val="22"/>
          <w:szCs w:val="22"/>
        </w:rPr>
        <w:t xml:space="preserve"> – 10.000,00 zł</w:t>
      </w:r>
      <w:r w:rsidRPr="00C15E3C">
        <w:rPr>
          <w:rFonts w:ascii="Calibri" w:hAnsi="Calibri" w:cs="Tahoma"/>
          <w:sz w:val="22"/>
          <w:szCs w:val="22"/>
        </w:rPr>
        <w:t>/osobę</w:t>
      </w:r>
    </w:p>
    <w:p w:rsidR="00617184" w:rsidRPr="00C15E3C" w:rsidRDefault="00617184" w:rsidP="00617184">
      <w:pPr>
        <w:suppressAutoHyphens/>
        <w:spacing w:afterLines="20" w:after="48"/>
        <w:jc w:val="both"/>
        <w:rPr>
          <w:rFonts w:ascii="Calibri" w:hAnsi="Calibri" w:cs="Tahoma"/>
          <w:b/>
          <w:sz w:val="22"/>
          <w:szCs w:val="22"/>
        </w:rPr>
      </w:pPr>
      <w:r w:rsidRPr="00C15E3C">
        <w:rPr>
          <w:rFonts w:ascii="Calibri" w:hAnsi="Calibri" w:cs="Tahoma"/>
          <w:sz w:val="22"/>
          <w:szCs w:val="22"/>
        </w:rPr>
        <w:t>3.1 Górną granicę odpowiedzialności w razie śmierci ubezpieczonego wskutek nieszczęśliwego wypadku będzie stanowiła kwota odpowiadająca 100% sumy ubezpieczenia. W przypadku trwałego uszczerbku na zdrowiu świadczenie wypłacane będzie w wysokości 1% sumy ubezpieczenia, za każdy procent trwałego uszczerbku na zdrowiu</w:t>
      </w:r>
      <w:r>
        <w:rPr>
          <w:rFonts w:ascii="Calibri" w:hAnsi="Calibri" w:cs="Tahoma"/>
          <w:sz w:val="22"/>
          <w:szCs w:val="22"/>
        </w:rPr>
        <w:t>.</w:t>
      </w:r>
    </w:p>
    <w:p w:rsidR="00617184" w:rsidRPr="00C15E3C" w:rsidRDefault="00617184" w:rsidP="00617184">
      <w:pPr>
        <w:suppressAutoHyphens/>
        <w:spacing w:afterLines="20" w:after="48"/>
        <w:jc w:val="both"/>
        <w:rPr>
          <w:rFonts w:ascii="Calibri" w:hAnsi="Calibri" w:cs="Tahoma"/>
          <w:sz w:val="22"/>
          <w:szCs w:val="22"/>
        </w:rPr>
      </w:pPr>
    </w:p>
    <w:p w:rsidR="00617184" w:rsidRPr="00C15E3C" w:rsidRDefault="00617184" w:rsidP="00617184">
      <w:pPr>
        <w:numPr>
          <w:ilvl w:val="4"/>
          <w:numId w:val="116"/>
        </w:numPr>
        <w:tabs>
          <w:tab w:val="left" w:pos="5670"/>
        </w:tabs>
        <w:suppressAutoHyphens/>
        <w:spacing w:afterLines="20" w:after="48"/>
        <w:rPr>
          <w:rFonts w:ascii="Calibri" w:hAnsi="Calibri" w:cs="Tahoma"/>
          <w:b/>
          <w:sz w:val="22"/>
          <w:szCs w:val="22"/>
        </w:rPr>
      </w:pPr>
      <w:r w:rsidRPr="00C15E3C">
        <w:rPr>
          <w:rFonts w:ascii="Calibri" w:hAnsi="Calibri" w:cs="Tahoma"/>
          <w:b/>
          <w:sz w:val="22"/>
          <w:szCs w:val="22"/>
        </w:rPr>
        <w:t>Dodatkowe postanowienia</w:t>
      </w:r>
    </w:p>
    <w:p w:rsidR="00617184" w:rsidRPr="00C15E3C" w:rsidRDefault="00617184" w:rsidP="00617184">
      <w:pPr>
        <w:suppressAutoHyphens/>
        <w:jc w:val="both"/>
        <w:rPr>
          <w:rFonts w:ascii="Calibri" w:hAnsi="Calibri" w:cs="Tahoma"/>
          <w:sz w:val="22"/>
          <w:szCs w:val="22"/>
        </w:rPr>
      </w:pPr>
      <w:r w:rsidRPr="00C15E3C">
        <w:rPr>
          <w:rFonts w:ascii="Calibri" w:hAnsi="Calibri" w:cs="Tahoma"/>
          <w:sz w:val="22"/>
          <w:szCs w:val="22"/>
        </w:rPr>
        <w:t>4.1 Franszyza: brak</w:t>
      </w:r>
    </w:p>
    <w:p w:rsidR="00617184" w:rsidRPr="00C15E3C" w:rsidRDefault="00617184" w:rsidP="00617184">
      <w:pPr>
        <w:suppressAutoHyphens/>
        <w:jc w:val="both"/>
        <w:rPr>
          <w:rFonts w:ascii="Calibri" w:hAnsi="Calibri" w:cs="Tahoma"/>
          <w:sz w:val="22"/>
          <w:szCs w:val="22"/>
        </w:rPr>
      </w:pPr>
      <w:r w:rsidRPr="00C15E3C">
        <w:rPr>
          <w:rFonts w:ascii="Calibri" w:hAnsi="Calibri" w:cs="Tahoma"/>
          <w:sz w:val="22"/>
          <w:szCs w:val="22"/>
        </w:rPr>
        <w:t>4.2 Płatność składki: składki płatne jednorazowo w terminie 30 dni od wystawienia dokumentu ubezpieczenia</w:t>
      </w:r>
    </w:p>
    <w:p w:rsidR="00617184" w:rsidRPr="00C15E3C" w:rsidRDefault="00617184" w:rsidP="00617184">
      <w:pPr>
        <w:suppressAutoHyphens/>
        <w:jc w:val="both"/>
        <w:rPr>
          <w:rFonts w:ascii="Calibri" w:hAnsi="Calibri" w:cs="Tahoma"/>
          <w:sz w:val="22"/>
          <w:szCs w:val="22"/>
        </w:rPr>
      </w:pPr>
      <w:r w:rsidRPr="00C15E3C">
        <w:rPr>
          <w:rFonts w:ascii="Calibri" w:hAnsi="Calibri" w:cs="Tahoma"/>
          <w:sz w:val="22"/>
          <w:szCs w:val="22"/>
        </w:rPr>
        <w:t>4.3 Ochrona ubezpieczeniowa będzie udzielana na okres 12 miesięcy od dnia wnioskowanego, tj. dnia rozpoczęcia ochrony.</w:t>
      </w:r>
    </w:p>
    <w:p w:rsidR="00617184" w:rsidRDefault="00617184" w:rsidP="00617184">
      <w:pPr>
        <w:widowControl w:val="0"/>
        <w:jc w:val="both"/>
        <w:rPr>
          <w:rFonts w:ascii="Calibri" w:hAnsi="Calibri" w:cs="Tahoma"/>
          <w:sz w:val="22"/>
          <w:szCs w:val="22"/>
        </w:rPr>
      </w:pPr>
    </w:p>
    <w:p w:rsidR="00617184" w:rsidRPr="00C02643" w:rsidRDefault="00617184" w:rsidP="00617184">
      <w:pPr>
        <w:numPr>
          <w:ilvl w:val="4"/>
          <w:numId w:val="116"/>
        </w:numPr>
        <w:spacing w:afterLines="20" w:after="48"/>
        <w:jc w:val="both"/>
        <w:rPr>
          <w:rFonts w:ascii="Calibri" w:hAnsi="Calibri" w:cs="Tahoma"/>
          <w:b/>
          <w:spacing w:val="-2"/>
          <w:sz w:val="22"/>
          <w:szCs w:val="22"/>
          <w:lang w:val="x-none" w:eastAsia="x-none"/>
        </w:rPr>
      </w:pPr>
      <w:r w:rsidRPr="00C15E3C">
        <w:rPr>
          <w:rFonts w:ascii="Calibri" w:hAnsi="Calibri" w:cs="Tahoma"/>
          <w:b/>
          <w:spacing w:val="-2"/>
          <w:sz w:val="22"/>
          <w:szCs w:val="22"/>
          <w:lang w:val="x-none" w:eastAsia="x-none"/>
        </w:rPr>
        <w:t>Klauzule dodatkowe:</w:t>
      </w:r>
    </w:p>
    <w:p w:rsidR="00617184" w:rsidRPr="00C02643" w:rsidRDefault="00617184" w:rsidP="00617184">
      <w:pPr>
        <w:rPr>
          <w:rFonts w:ascii="Calibri" w:hAnsi="Calibri" w:cs="Arial"/>
          <w:sz w:val="22"/>
          <w:szCs w:val="22"/>
        </w:rPr>
      </w:pPr>
      <w:r>
        <w:rPr>
          <w:rFonts w:ascii="Calibri" w:hAnsi="Calibri" w:cs="Arial"/>
          <w:b/>
          <w:sz w:val="22"/>
          <w:szCs w:val="22"/>
        </w:rPr>
        <w:t xml:space="preserve">5.1 </w:t>
      </w:r>
      <w:r w:rsidRPr="00C02643">
        <w:rPr>
          <w:rFonts w:ascii="Calibri" w:hAnsi="Calibri" w:cs="Arial"/>
          <w:b/>
          <w:sz w:val="22"/>
          <w:szCs w:val="22"/>
        </w:rPr>
        <w:t xml:space="preserve">Klauzula wyrównania okresów ubezpieczenia w ryzyku </w:t>
      </w:r>
      <w:r>
        <w:rPr>
          <w:rFonts w:ascii="Calibri" w:hAnsi="Calibri" w:cs="Arial"/>
          <w:b/>
          <w:sz w:val="22"/>
          <w:szCs w:val="22"/>
        </w:rPr>
        <w:t>NNW</w:t>
      </w:r>
      <w:r>
        <w:rPr>
          <w:rFonts w:ascii="Calibri" w:hAnsi="Calibri" w:cs="Arial"/>
          <w:sz w:val="22"/>
          <w:szCs w:val="22"/>
        </w:rPr>
        <w:t xml:space="preserve"> (dotyczy nowych pojazdów)</w:t>
      </w:r>
    </w:p>
    <w:p w:rsidR="00617184" w:rsidRPr="00C02643" w:rsidRDefault="00617184" w:rsidP="00617184">
      <w:pPr>
        <w:widowControl w:val="0"/>
        <w:jc w:val="both"/>
        <w:rPr>
          <w:rFonts w:ascii="Calibri" w:hAnsi="Calibri" w:cs="Tahoma"/>
          <w:sz w:val="22"/>
          <w:szCs w:val="22"/>
        </w:rPr>
      </w:pPr>
      <w:r w:rsidRPr="00C02643">
        <w:rPr>
          <w:rFonts w:ascii="Calibri" w:hAnsi="Calibri" w:cs="Tahoma"/>
          <w:sz w:val="22"/>
          <w:szCs w:val="22"/>
        </w:rPr>
        <w:t>Pojazdy zgłaszane do ubezpieczenia w ramach umowy</w:t>
      </w:r>
      <w:r>
        <w:rPr>
          <w:rFonts w:ascii="Calibri" w:hAnsi="Calibri" w:cs="Tahoma"/>
          <w:sz w:val="22"/>
          <w:szCs w:val="22"/>
        </w:rPr>
        <w:t xml:space="preserve"> generalnej obejmujące ryzyko NNW</w:t>
      </w:r>
      <w:r w:rsidRPr="00C02643">
        <w:rPr>
          <w:rFonts w:ascii="Calibri" w:hAnsi="Calibri" w:cs="Tahoma"/>
          <w:sz w:val="22"/>
          <w:szCs w:val="22"/>
        </w:rPr>
        <w:t xml:space="preserve"> zostaną </w:t>
      </w:r>
      <w:r w:rsidRPr="00C02643">
        <w:rPr>
          <w:rFonts w:ascii="Calibri" w:hAnsi="Calibri" w:cs="Tahoma"/>
          <w:sz w:val="22"/>
          <w:szCs w:val="22"/>
        </w:rPr>
        <w:lastRenderedPageBreak/>
        <w:t>objęte ochroną ubezpieczeniową od chwili i</w:t>
      </w:r>
      <w:r>
        <w:rPr>
          <w:rFonts w:ascii="Calibri" w:hAnsi="Calibri" w:cs="Tahoma"/>
          <w:sz w:val="22"/>
          <w:szCs w:val="22"/>
        </w:rPr>
        <w:t>ch zgłoszenia do dnia 29.07.2020</w:t>
      </w:r>
      <w:r w:rsidRPr="00C02643">
        <w:rPr>
          <w:rFonts w:ascii="Calibri" w:hAnsi="Calibri" w:cs="Tahoma"/>
          <w:sz w:val="22"/>
          <w:szCs w:val="22"/>
        </w:rPr>
        <w:t xml:space="preserve"> r. (w pierwszym okresie ub</w:t>
      </w:r>
      <w:r>
        <w:rPr>
          <w:rFonts w:ascii="Calibri" w:hAnsi="Calibri" w:cs="Tahoma"/>
          <w:sz w:val="22"/>
          <w:szCs w:val="22"/>
        </w:rPr>
        <w:t>ezpieczenia), do dnia 29.07.2021</w:t>
      </w:r>
      <w:r w:rsidRPr="00C02643">
        <w:rPr>
          <w:rFonts w:ascii="Calibri" w:hAnsi="Calibri" w:cs="Tahoma"/>
          <w:sz w:val="22"/>
          <w:szCs w:val="22"/>
        </w:rPr>
        <w:t xml:space="preserve"> r. (w drugim okresie ubezpi</w:t>
      </w:r>
      <w:r>
        <w:rPr>
          <w:rFonts w:ascii="Calibri" w:hAnsi="Calibri" w:cs="Tahoma"/>
          <w:sz w:val="22"/>
          <w:szCs w:val="22"/>
        </w:rPr>
        <w:t>eczenia) oraz do dnia 29.07.2022</w:t>
      </w:r>
      <w:r w:rsidRPr="00C02643">
        <w:rPr>
          <w:rFonts w:ascii="Calibri" w:hAnsi="Calibri" w:cs="Tahoma"/>
          <w:sz w:val="22"/>
          <w:szCs w:val="22"/>
        </w:rPr>
        <w:t xml:space="preserve">r. (w trzecim okresie ubezpieczenia). </w:t>
      </w:r>
      <w:r>
        <w:rPr>
          <w:rFonts w:ascii="Calibri" w:hAnsi="Calibri" w:cs="Tahoma"/>
          <w:sz w:val="22"/>
          <w:szCs w:val="22"/>
        </w:rPr>
        <w:t>Składka za ubezpieczenie NNW</w:t>
      </w:r>
      <w:r w:rsidRPr="00C02643">
        <w:rPr>
          <w:rFonts w:ascii="Calibri" w:hAnsi="Calibri" w:cs="Tahoma"/>
          <w:sz w:val="22"/>
          <w:szCs w:val="22"/>
        </w:rPr>
        <w:t xml:space="preserve"> zostanie naliczona według stawek właściwych w umowie generalnej, proporcjonalnie do udzielonego okresu ochrony, przyjmując, że składka za każdy rozpoczęty dzień ochrony wynosi 1/365 składki rocznej.</w:t>
      </w:r>
    </w:p>
    <w:p w:rsidR="00617184" w:rsidRPr="00C15E3C" w:rsidRDefault="00617184" w:rsidP="00617184">
      <w:pPr>
        <w:widowControl w:val="0"/>
        <w:jc w:val="both"/>
        <w:rPr>
          <w:rFonts w:ascii="Calibri" w:hAnsi="Calibri" w:cs="Tahoma"/>
          <w:sz w:val="22"/>
          <w:szCs w:val="22"/>
        </w:rPr>
      </w:pPr>
    </w:p>
    <w:p w:rsidR="00617184" w:rsidRPr="00C15E3C" w:rsidRDefault="00617184" w:rsidP="00617184">
      <w:pPr>
        <w:widowControl w:val="0"/>
        <w:jc w:val="both"/>
        <w:rPr>
          <w:rFonts w:ascii="Calibri" w:hAnsi="Calibri" w:cs="Tahoma"/>
          <w:sz w:val="22"/>
          <w:szCs w:val="22"/>
        </w:rPr>
      </w:pPr>
    </w:p>
    <w:p w:rsidR="00617184" w:rsidRPr="001F7C1B" w:rsidRDefault="00617184" w:rsidP="00617184">
      <w:pPr>
        <w:numPr>
          <w:ilvl w:val="0"/>
          <w:numId w:val="105"/>
        </w:numPr>
        <w:spacing w:afterLines="20" w:after="48"/>
        <w:jc w:val="both"/>
        <w:rPr>
          <w:rFonts w:ascii="Calibri" w:hAnsi="Calibri" w:cs="Tahoma"/>
          <w:spacing w:val="-2"/>
          <w:sz w:val="22"/>
          <w:szCs w:val="22"/>
        </w:rPr>
      </w:pPr>
      <w:r w:rsidRPr="00C15E3C">
        <w:rPr>
          <w:rFonts w:ascii="Calibri" w:hAnsi="Calibri" w:cs="Tahoma"/>
          <w:b/>
          <w:sz w:val="22"/>
          <w:szCs w:val="22"/>
        </w:rPr>
        <w:t xml:space="preserve">Ubezpieczenie </w:t>
      </w:r>
      <w:proofErr w:type="spellStart"/>
      <w:r w:rsidRPr="00C15E3C">
        <w:rPr>
          <w:rFonts w:ascii="Calibri" w:hAnsi="Calibri" w:cs="Tahoma"/>
          <w:b/>
          <w:sz w:val="22"/>
          <w:szCs w:val="22"/>
        </w:rPr>
        <w:t>assistance</w:t>
      </w:r>
      <w:proofErr w:type="spellEnd"/>
      <w:r w:rsidRPr="00C15E3C">
        <w:rPr>
          <w:rFonts w:ascii="Calibri" w:hAnsi="Calibri" w:cs="Tahoma"/>
          <w:b/>
          <w:sz w:val="22"/>
          <w:szCs w:val="22"/>
        </w:rPr>
        <w:t xml:space="preserve"> na terenie RP (ASS RP)</w:t>
      </w:r>
    </w:p>
    <w:p w:rsidR="00617184" w:rsidRPr="00C15E3C" w:rsidRDefault="00617184" w:rsidP="00617184">
      <w:pPr>
        <w:numPr>
          <w:ilvl w:val="3"/>
          <w:numId w:val="105"/>
        </w:numPr>
        <w:spacing w:afterLines="20" w:after="48"/>
        <w:ind w:left="284" w:hanging="284"/>
        <w:jc w:val="both"/>
        <w:rPr>
          <w:rFonts w:ascii="Calibri" w:hAnsi="Calibri" w:cs="Tahoma"/>
          <w:spacing w:val="-2"/>
          <w:sz w:val="22"/>
          <w:szCs w:val="22"/>
        </w:rPr>
      </w:pPr>
      <w:r w:rsidRPr="00C15E3C">
        <w:rPr>
          <w:rFonts w:ascii="Calibri" w:hAnsi="Calibri" w:cs="Tahoma"/>
          <w:b/>
          <w:spacing w:val="-2"/>
          <w:sz w:val="22"/>
          <w:szCs w:val="22"/>
        </w:rPr>
        <w:t>Przedmiot ubezpieczenia</w:t>
      </w:r>
      <w:r w:rsidRPr="00C15E3C">
        <w:rPr>
          <w:rFonts w:ascii="Calibri" w:hAnsi="Calibri" w:cs="Tahoma"/>
          <w:spacing w:val="-2"/>
          <w:sz w:val="22"/>
          <w:szCs w:val="22"/>
        </w:rPr>
        <w:t xml:space="preserve">: pojazdy mechaniczne będące w posiadaniu samoistnym lub zależnym </w:t>
      </w:r>
      <w:r>
        <w:rPr>
          <w:rFonts w:ascii="Calibri" w:hAnsi="Calibri" w:cs="Tahoma"/>
          <w:spacing w:val="-2"/>
          <w:sz w:val="22"/>
          <w:szCs w:val="22"/>
        </w:rPr>
        <w:t>Zamawiającego</w:t>
      </w:r>
      <w:r w:rsidRPr="00C15E3C">
        <w:rPr>
          <w:rFonts w:ascii="Calibri" w:hAnsi="Calibri" w:cs="Tahoma"/>
          <w:spacing w:val="-2"/>
          <w:sz w:val="22"/>
          <w:szCs w:val="22"/>
        </w:rPr>
        <w:t xml:space="preserve"> lub w posiadanie, których </w:t>
      </w:r>
      <w:r>
        <w:rPr>
          <w:rFonts w:ascii="Calibri" w:hAnsi="Calibri" w:cs="Tahoma"/>
          <w:spacing w:val="-2"/>
          <w:sz w:val="22"/>
          <w:szCs w:val="22"/>
        </w:rPr>
        <w:t>Zamawiający</w:t>
      </w:r>
      <w:r w:rsidRPr="00C15E3C">
        <w:rPr>
          <w:rFonts w:ascii="Calibri" w:hAnsi="Calibri" w:cs="Tahoma"/>
          <w:spacing w:val="-2"/>
          <w:sz w:val="22"/>
          <w:szCs w:val="22"/>
        </w:rPr>
        <w:t xml:space="preserve"> wejdzie w okresie trwania umowy. Na wniosek </w:t>
      </w:r>
      <w:r>
        <w:rPr>
          <w:rFonts w:ascii="Calibri" w:hAnsi="Calibri" w:cs="Tahoma"/>
          <w:spacing w:val="-2"/>
          <w:sz w:val="22"/>
          <w:szCs w:val="22"/>
        </w:rPr>
        <w:t>Zamawiającego</w:t>
      </w:r>
      <w:r w:rsidRPr="00C15E3C">
        <w:rPr>
          <w:rFonts w:ascii="Calibri" w:hAnsi="Calibri" w:cs="Tahoma"/>
          <w:spacing w:val="-2"/>
          <w:sz w:val="22"/>
          <w:szCs w:val="22"/>
        </w:rPr>
        <w:t xml:space="preserve"> mogą być ubezpieczone pojazdy użytkowane na podstawie umów najmu, dzierżawy, leasingu lub innych o podobnym charakterze (w takich przypadkach umowa jest zawierana na rzecz właścicieli wskazanych przez Ubezpieczającego). Wykaz pojazdów podlegających ubezpieczeniu wraz ze wskazaniem zakresu, okresów oraz sum ubezpieczenia jest załącznikiem do niniejszej SIWZ.</w:t>
      </w:r>
    </w:p>
    <w:p w:rsidR="00617184" w:rsidRPr="00C15E3C" w:rsidRDefault="00617184" w:rsidP="00617184">
      <w:pPr>
        <w:numPr>
          <w:ilvl w:val="3"/>
          <w:numId w:val="105"/>
        </w:numPr>
        <w:spacing w:afterLines="20" w:after="48"/>
        <w:ind w:left="284" w:hanging="284"/>
        <w:jc w:val="both"/>
        <w:rPr>
          <w:rFonts w:ascii="Calibri" w:hAnsi="Calibri" w:cs="Tahoma"/>
          <w:spacing w:val="-2"/>
          <w:sz w:val="22"/>
          <w:szCs w:val="22"/>
        </w:rPr>
      </w:pPr>
      <w:r w:rsidRPr="00C15E3C">
        <w:rPr>
          <w:rFonts w:ascii="Calibri" w:hAnsi="Calibri" w:cs="Tahoma"/>
          <w:b/>
          <w:bCs/>
          <w:sz w:val="22"/>
          <w:szCs w:val="22"/>
        </w:rPr>
        <w:t>Zakres ubezpieczenia</w:t>
      </w:r>
      <w:r w:rsidRPr="00C15E3C">
        <w:rPr>
          <w:rFonts w:ascii="Calibri" w:hAnsi="Calibri" w:cs="Tahoma"/>
          <w:bCs/>
          <w:sz w:val="22"/>
          <w:szCs w:val="22"/>
        </w:rPr>
        <w:t xml:space="preserve"> obejmuje co najmniej (w przypadku uszkodzenia, wypadku, kolizji lub awarii pojazdu): </w:t>
      </w:r>
    </w:p>
    <w:p w:rsidR="00617184" w:rsidRPr="00C15E3C" w:rsidRDefault="00617184" w:rsidP="00617184">
      <w:pPr>
        <w:numPr>
          <w:ilvl w:val="1"/>
          <w:numId w:val="95"/>
        </w:numPr>
        <w:spacing w:afterLines="20" w:after="48"/>
        <w:jc w:val="both"/>
        <w:rPr>
          <w:rFonts w:ascii="Calibri" w:hAnsi="Calibri" w:cs="Tahoma"/>
          <w:spacing w:val="-2"/>
          <w:sz w:val="22"/>
          <w:szCs w:val="22"/>
        </w:rPr>
      </w:pPr>
      <w:r w:rsidRPr="00C15E3C">
        <w:rPr>
          <w:rFonts w:ascii="Calibri" w:hAnsi="Calibri" w:cs="Tahoma"/>
          <w:bCs/>
          <w:sz w:val="22"/>
          <w:szCs w:val="22"/>
        </w:rPr>
        <w:t>organizację i pokrycie kosztów naprawy na miejscu zdarzenia lub organizację i holowanie pojazdu do najbliższego zakładu naprawczego zdolnego usunąć awarię. Limit na zdarzenie – 600,00 zł.</w:t>
      </w:r>
    </w:p>
    <w:p w:rsidR="00617184" w:rsidRPr="00C15E3C" w:rsidRDefault="00617184" w:rsidP="00617184">
      <w:pPr>
        <w:numPr>
          <w:ilvl w:val="1"/>
          <w:numId w:val="95"/>
        </w:numPr>
        <w:spacing w:afterLines="20" w:after="48"/>
        <w:jc w:val="both"/>
        <w:rPr>
          <w:rFonts w:ascii="Calibri" w:hAnsi="Calibri" w:cs="Tahoma"/>
          <w:spacing w:val="-2"/>
          <w:sz w:val="22"/>
          <w:szCs w:val="22"/>
        </w:rPr>
      </w:pPr>
      <w:r w:rsidRPr="00C15E3C">
        <w:rPr>
          <w:rFonts w:ascii="Calibri" w:hAnsi="Calibri" w:cs="Tahoma"/>
          <w:bCs/>
          <w:sz w:val="22"/>
          <w:szCs w:val="22"/>
        </w:rPr>
        <w:t>pomoc kierowcy i pasażerom, poszkodowanym w wypadku lub awarii , w tym koniecznie poniesione koszty zakwate</w:t>
      </w:r>
      <w:r>
        <w:rPr>
          <w:rFonts w:ascii="Calibri" w:hAnsi="Calibri" w:cs="Tahoma"/>
          <w:bCs/>
          <w:sz w:val="22"/>
          <w:szCs w:val="22"/>
        </w:rPr>
        <w:t>rowania. Limit na zdarzenie – 1.</w:t>
      </w:r>
      <w:r w:rsidRPr="00C15E3C">
        <w:rPr>
          <w:rFonts w:ascii="Calibri" w:hAnsi="Calibri" w:cs="Tahoma"/>
          <w:bCs/>
          <w:sz w:val="22"/>
          <w:szCs w:val="22"/>
        </w:rPr>
        <w:t>500,00 zł.</w:t>
      </w:r>
    </w:p>
    <w:p w:rsidR="00617184" w:rsidRPr="00C15E3C" w:rsidRDefault="00617184" w:rsidP="00617184">
      <w:pPr>
        <w:numPr>
          <w:ilvl w:val="1"/>
          <w:numId w:val="95"/>
        </w:numPr>
        <w:spacing w:afterLines="20" w:after="48"/>
        <w:jc w:val="both"/>
        <w:rPr>
          <w:rFonts w:ascii="Calibri" w:hAnsi="Calibri" w:cs="Tahoma"/>
          <w:spacing w:val="-2"/>
          <w:sz w:val="22"/>
          <w:szCs w:val="22"/>
        </w:rPr>
      </w:pPr>
      <w:r w:rsidRPr="00C15E3C">
        <w:rPr>
          <w:rFonts w:ascii="Calibri" w:hAnsi="Calibri" w:cs="Tahoma"/>
          <w:b/>
          <w:sz w:val="22"/>
          <w:szCs w:val="22"/>
        </w:rPr>
        <w:t>Zakres terytorialny</w:t>
      </w:r>
      <w:r w:rsidRPr="00C15E3C">
        <w:rPr>
          <w:rFonts w:ascii="Calibri" w:hAnsi="Calibri" w:cs="Tahoma"/>
          <w:sz w:val="22"/>
          <w:szCs w:val="22"/>
        </w:rPr>
        <w:t xml:space="preserve"> – RP.</w:t>
      </w:r>
    </w:p>
    <w:p w:rsidR="00617184" w:rsidRDefault="00617184" w:rsidP="00617184">
      <w:pPr>
        <w:widowControl w:val="0"/>
        <w:jc w:val="both"/>
        <w:rPr>
          <w:rFonts w:ascii="Calibri" w:hAnsi="Calibri" w:cs="Tahoma"/>
          <w:sz w:val="22"/>
          <w:szCs w:val="22"/>
        </w:rPr>
      </w:pPr>
    </w:p>
    <w:p w:rsidR="00617184" w:rsidRPr="00C02643" w:rsidRDefault="00617184" w:rsidP="00617184">
      <w:pPr>
        <w:spacing w:afterLines="20" w:after="48"/>
        <w:jc w:val="both"/>
        <w:rPr>
          <w:rFonts w:ascii="Calibri" w:hAnsi="Calibri" w:cs="Tahoma"/>
          <w:b/>
          <w:spacing w:val="-2"/>
          <w:sz w:val="22"/>
          <w:szCs w:val="22"/>
          <w:lang w:val="x-none" w:eastAsia="x-none"/>
        </w:rPr>
      </w:pPr>
      <w:r>
        <w:rPr>
          <w:rFonts w:ascii="Calibri" w:hAnsi="Calibri" w:cs="Tahoma"/>
          <w:b/>
          <w:spacing w:val="-2"/>
          <w:sz w:val="22"/>
          <w:szCs w:val="22"/>
          <w:lang w:eastAsia="x-none"/>
        </w:rPr>
        <w:t>3.</w:t>
      </w:r>
      <w:r w:rsidRPr="00C15E3C">
        <w:rPr>
          <w:rFonts w:ascii="Calibri" w:hAnsi="Calibri" w:cs="Tahoma"/>
          <w:b/>
          <w:spacing w:val="-2"/>
          <w:sz w:val="22"/>
          <w:szCs w:val="22"/>
          <w:lang w:val="x-none" w:eastAsia="x-none"/>
        </w:rPr>
        <w:t>Klauzule dodatkowe:</w:t>
      </w:r>
    </w:p>
    <w:p w:rsidR="00617184" w:rsidRPr="00C02643" w:rsidRDefault="00617184" w:rsidP="00617184">
      <w:pPr>
        <w:rPr>
          <w:rFonts w:ascii="Calibri" w:hAnsi="Calibri" w:cs="Arial"/>
          <w:sz w:val="22"/>
          <w:szCs w:val="22"/>
        </w:rPr>
      </w:pPr>
      <w:r>
        <w:rPr>
          <w:rFonts w:ascii="Calibri" w:hAnsi="Calibri" w:cs="Arial"/>
          <w:b/>
          <w:sz w:val="22"/>
          <w:szCs w:val="22"/>
        </w:rPr>
        <w:t xml:space="preserve">3.1 </w:t>
      </w:r>
      <w:r w:rsidRPr="00C02643">
        <w:rPr>
          <w:rFonts w:ascii="Calibri" w:hAnsi="Calibri" w:cs="Arial"/>
          <w:b/>
          <w:sz w:val="22"/>
          <w:szCs w:val="22"/>
        </w:rPr>
        <w:t>Klauzula wyrównania okresów ubezpieczenia w ryzyku A</w:t>
      </w:r>
      <w:r>
        <w:rPr>
          <w:rFonts w:ascii="Calibri" w:hAnsi="Calibri" w:cs="Arial"/>
          <w:b/>
          <w:sz w:val="22"/>
          <w:szCs w:val="22"/>
        </w:rPr>
        <w:t>SS</w:t>
      </w:r>
      <w:r>
        <w:rPr>
          <w:rFonts w:ascii="Calibri" w:hAnsi="Calibri" w:cs="Arial"/>
          <w:sz w:val="22"/>
          <w:szCs w:val="22"/>
        </w:rPr>
        <w:t xml:space="preserve"> (dotyczy nowych pojazdów):</w:t>
      </w:r>
    </w:p>
    <w:p w:rsidR="00617184" w:rsidRPr="00C02643" w:rsidRDefault="00617184" w:rsidP="00617184">
      <w:pPr>
        <w:widowControl w:val="0"/>
        <w:jc w:val="both"/>
        <w:rPr>
          <w:rFonts w:ascii="Calibri" w:hAnsi="Calibri" w:cs="Tahoma"/>
          <w:sz w:val="22"/>
          <w:szCs w:val="22"/>
        </w:rPr>
      </w:pPr>
      <w:r w:rsidRPr="00C02643">
        <w:rPr>
          <w:rFonts w:ascii="Calibri" w:hAnsi="Calibri" w:cs="Tahoma"/>
          <w:sz w:val="22"/>
          <w:szCs w:val="22"/>
        </w:rPr>
        <w:t>Pojazdy zgłaszane do ubezpieczenia w ramach umowy</w:t>
      </w:r>
      <w:r>
        <w:rPr>
          <w:rFonts w:ascii="Calibri" w:hAnsi="Calibri" w:cs="Tahoma"/>
          <w:sz w:val="22"/>
          <w:szCs w:val="22"/>
        </w:rPr>
        <w:t xml:space="preserve"> generalnej obejmujące ryzyko ASS</w:t>
      </w:r>
      <w:r w:rsidRPr="00C02643">
        <w:rPr>
          <w:rFonts w:ascii="Calibri" w:hAnsi="Calibri" w:cs="Tahoma"/>
          <w:sz w:val="22"/>
          <w:szCs w:val="22"/>
        </w:rPr>
        <w:t xml:space="preserve"> zostaną objęte ochroną ubezpieczeniową od chwili ich zgłoszenia do dnia 29.07</w:t>
      </w:r>
      <w:r>
        <w:rPr>
          <w:rFonts w:ascii="Calibri" w:hAnsi="Calibri" w:cs="Tahoma"/>
          <w:sz w:val="22"/>
          <w:szCs w:val="22"/>
        </w:rPr>
        <w:t>.2020</w:t>
      </w:r>
      <w:r w:rsidRPr="00C02643">
        <w:rPr>
          <w:rFonts w:ascii="Calibri" w:hAnsi="Calibri" w:cs="Tahoma"/>
          <w:sz w:val="22"/>
          <w:szCs w:val="22"/>
        </w:rPr>
        <w:t xml:space="preserve"> r. (w pierwszym okresie ub</w:t>
      </w:r>
      <w:r>
        <w:rPr>
          <w:rFonts w:ascii="Calibri" w:hAnsi="Calibri" w:cs="Tahoma"/>
          <w:sz w:val="22"/>
          <w:szCs w:val="22"/>
        </w:rPr>
        <w:t>ezpieczenia), do dnia 29.07.2021</w:t>
      </w:r>
      <w:r w:rsidRPr="00C02643">
        <w:rPr>
          <w:rFonts w:ascii="Calibri" w:hAnsi="Calibri" w:cs="Tahoma"/>
          <w:sz w:val="22"/>
          <w:szCs w:val="22"/>
        </w:rPr>
        <w:t xml:space="preserve"> r. (w drugim okresie ubezpi</w:t>
      </w:r>
      <w:r>
        <w:rPr>
          <w:rFonts w:ascii="Calibri" w:hAnsi="Calibri" w:cs="Tahoma"/>
          <w:sz w:val="22"/>
          <w:szCs w:val="22"/>
        </w:rPr>
        <w:t>eczenia) oraz do dnia 29.07.2022</w:t>
      </w:r>
      <w:r w:rsidRPr="00C02643">
        <w:rPr>
          <w:rFonts w:ascii="Calibri" w:hAnsi="Calibri" w:cs="Tahoma"/>
          <w:sz w:val="22"/>
          <w:szCs w:val="22"/>
        </w:rPr>
        <w:t xml:space="preserve">r. (w trzecim okresie ubezpieczenia). </w:t>
      </w:r>
      <w:r>
        <w:rPr>
          <w:rFonts w:ascii="Calibri" w:hAnsi="Calibri" w:cs="Tahoma"/>
          <w:sz w:val="22"/>
          <w:szCs w:val="22"/>
        </w:rPr>
        <w:t>Składka za ubezpieczenie ASS</w:t>
      </w:r>
      <w:r w:rsidRPr="00C02643">
        <w:rPr>
          <w:rFonts w:ascii="Calibri" w:hAnsi="Calibri" w:cs="Tahoma"/>
          <w:sz w:val="22"/>
          <w:szCs w:val="22"/>
        </w:rPr>
        <w:t xml:space="preserve"> zostanie naliczona według stawek właściwych w umowie generalnej, proporcjonalnie do udzielonego okresu ochrony, przyjmując, że składka za każdy rozpoczęty dzień ochrony wynosi 1/365 składki rocznej.</w:t>
      </w:r>
    </w:p>
    <w:p w:rsidR="00617184" w:rsidRDefault="00617184" w:rsidP="00617184">
      <w:pPr>
        <w:pStyle w:val="Akapitzlist2"/>
        <w:tabs>
          <w:tab w:val="left" w:pos="709"/>
          <w:tab w:val="left" w:pos="1701"/>
        </w:tabs>
        <w:ind w:left="0"/>
        <w:jc w:val="both"/>
        <w:rPr>
          <w:rFonts w:ascii="Calibri" w:hAnsi="Calibri" w:cs="Tahoma"/>
          <w:sz w:val="22"/>
          <w:szCs w:val="22"/>
        </w:rPr>
      </w:pPr>
    </w:p>
    <w:p w:rsidR="00617184" w:rsidRDefault="00617184" w:rsidP="00617184">
      <w:pPr>
        <w:pStyle w:val="Akapitzlist2"/>
        <w:tabs>
          <w:tab w:val="left" w:pos="709"/>
          <w:tab w:val="left" w:pos="1701"/>
        </w:tabs>
        <w:ind w:left="0"/>
        <w:jc w:val="both"/>
        <w:rPr>
          <w:rFonts w:ascii="Calibri" w:hAnsi="Calibri" w:cs="Tahoma"/>
          <w:sz w:val="22"/>
          <w:szCs w:val="22"/>
        </w:rPr>
      </w:pPr>
    </w:p>
    <w:p w:rsidR="00617184" w:rsidRDefault="00617184" w:rsidP="00617184">
      <w:pPr>
        <w:pStyle w:val="Akapitzlist2"/>
        <w:tabs>
          <w:tab w:val="left" w:pos="709"/>
          <w:tab w:val="left" w:pos="1701"/>
        </w:tabs>
        <w:ind w:left="0"/>
        <w:jc w:val="both"/>
        <w:rPr>
          <w:rFonts w:ascii="Calibri" w:hAnsi="Calibri" w:cs="Tahoma"/>
          <w:sz w:val="22"/>
          <w:szCs w:val="22"/>
        </w:rPr>
      </w:pPr>
    </w:p>
    <w:p w:rsidR="00617184" w:rsidRPr="00C15E3C" w:rsidRDefault="00617184" w:rsidP="00617184">
      <w:pPr>
        <w:pStyle w:val="Akapitzlist2"/>
        <w:tabs>
          <w:tab w:val="left" w:pos="709"/>
          <w:tab w:val="left" w:pos="1701"/>
        </w:tabs>
        <w:ind w:left="0"/>
        <w:jc w:val="both"/>
        <w:rPr>
          <w:rFonts w:ascii="Calibri" w:hAnsi="Calibri" w:cs="Tahoma"/>
          <w:sz w:val="22"/>
          <w:szCs w:val="22"/>
        </w:rPr>
      </w:pPr>
    </w:p>
    <w:p w:rsidR="00617184" w:rsidRPr="00295548" w:rsidRDefault="00617184" w:rsidP="00617184">
      <w:pPr>
        <w:pStyle w:val="Akapitzlist2"/>
        <w:numPr>
          <w:ilvl w:val="0"/>
          <w:numId w:val="110"/>
        </w:numPr>
        <w:tabs>
          <w:tab w:val="left" w:pos="709"/>
          <w:tab w:val="left" w:pos="1701"/>
        </w:tabs>
        <w:jc w:val="both"/>
        <w:rPr>
          <w:rFonts w:asciiTheme="minorHAnsi" w:hAnsiTheme="minorHAnsi" w:cstheme="minorHAnsi"/>
          <w:b/>
          <w:sz w:val="22"/>
          <w:szCs w:val="22"/>
        </w:rPr>
      </w:pPr>
      <w:r w:rsidRPr="00295548">
        <w:rPr>
          <w:rFonts w:asciiTheme="minorHAnsi" w:hAnsiTheme="minorHAnsi" w:cstheme="minorHAnsi"/>
          <w:b/>
          <w:sz w:val="22"/>
          <w:szCs w:val="22"/>
        </w:rPr>
        <w:t xml:space="preserve">POSTANOWIENIA WSPÓLNE DLA WSZYSTKICH RODZAJÓW UBEZPIECZEŃ </w:t>
      </w:r>
    </w:p>
    <w:p w:rsidR="00617184" w:rsidRPr="00295548" w:rsidRDefault="00617184" w:rsidP="00617184">
      <w:pPr>
        <w:rPr>
          <w:rFonts w:asciiTheme="minorHAnsi" w:hAnsiTheme="minorHAnsi" w:cstheme="minorHAnsi"/>
          <w:sz w:val="22"/>
          <w:szCs w:val="22"/>
        </w:rPr>
      </w:pPr>
    </w:p>
    <w:p w:rsidR="00617184" w:rsidRPr="00295548" w:rsidRDefault="00617184" w:rsidP="00617184">
      <w:pPr>
        <w:jc w:val="both"/>
        <w:rPr>
          <w:rFonts w:asciiTheme="minorHAnsi" w:hAnsiTheme="minorHAnsi" w:cstheme="minorHAnsi"/>
          <w:sz w:val="22"/>
          <w:szCs w:val="22"/>
        </w:rPr>
      </w:pPr>
      <w:r w:rsidRPr="00295548">
        <w:rPr>
          <w:rFonts w:asciiTheme="minorHAnsi" w:hAnsiTheme="minorHAnsi" w:cstheme="minorHAnsi"/>
          <w:sz w:val="22"/>
          <w:szCs w:val="22"/>
        </w:rPr>
        <w:t>Ilekroć w niniejszym opisie przedmiotu zamówienia będzie użyty termin:</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b/>
          <w:bCs/>
          <w:sz w:val="22"/>
          <w:szCs w:val="22"/>
        </w:rPr>
      </w:pPr>
      <w:r w:rsidRPr="00295548">
        <w:rPr>
          <w:rFonts w:asciiTheme="minorHAnsi" w:hAnsiTheme="minorHAnsi" w:cstheme="minorHAnsi"/>
          <w:b/>
          <w:bCs/>
          <w:sz w:val="22"/>
          <w:szCs w:val="22"/>
        </w:rPr>
        <w:t xml:space="preserve">Zamawiający/ Ubezpieczający </w:t>
      </w:r>
      <w:r w:rsidRPr="00295548">
        <w:rPr>
          <w:rFonts w:asciiTheme="minorHAnsi" w:hAnsiTheme="minorHAnsi" w:cstheme="minorHAnsi"/>
          <w:sz w:val="22"/>
          <w:szCs w:val="22"/>
        </w:rPr>
        <w:t xml:space="preserve">– należy przez to rozumieć  </w:t>
      </w:r>
      <w:r>
        <w:rPr>
          <w:rFonts w:asciiTheme="minorHAnsi" w:hAnsiTheme="minorHAnsi" w:cstheme="minorHAnsi"/>
          <w:sz w:val="22"/>
          <w:szCs w:val="22"/>
        </w:rPr>
        <w:t>Stadion w Zabrzu Sp. z o.o.</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b/>
          <w:bCs/>
          <w:sz w:val="22"/>
          <w:szCs w:val="22"/>
        </w:rPr>
      </w:pPr>
      <w:r w:rsidRPr="00295548">
        <w:rPr>
          <w:rFonts w:asciiTheme="minorHAnsi" w:hAnsiTheme="minorHAnsi" w:cstheme="minorHAnsi"/>
          <w:b/>
          <w:bCs/>
          <w:sz w:val="22"/>
          <w:szCs w:val="22"/>
        </w:rPr>
        <w:t xml:space="preserve">Ubezpieczony – </w:t>
      </w:r>
      <w:r w:rsidRPr="00295548">
        <w:rPr>
          <w:rFonts w:asciiTheme="minorHAnsi" w:hAnsiTheme="minorHAnsi" w:cstheme="minorHAnsi"/>
          <w:sz w:val="22"/>
          <w:szCs w:val="22"/>
        </w:rPr>
        <w:t>należy przez to rozumieć:</w:t>
      </w:r>
      <w:r>
        <w:rPr>
          <w:rFonts w:asciiTheme="minorHAnsi" w:hAnsiTheme="minorHAnsi" w:cstheme="minorHAnsi"/>
          <w:sz w:val="22"/>
          <w:szCs w:val="22"/>
        </w:rPr>
        <w:t xml:space="preserve"> Stadion w Zabrzu Sp. z o.o.</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sz w:val="22"/>
          <w:szCs w:val="22"/>
        </w:rPr>
      </w:pPr>
      <w:r w:rsidRPr="00295548">
        <w:rPr>
          <w:rFonts w:asciiTheme="minorHAnsi" w:hAnsiTheme="minorHAnsi" w:cstheme="minorHAnsi"/>
          <w:b/>
          <w:bCs/>
          <w:sz w:val="22"/>
          <w:szCs w:val="22"/>
        </w:rPr>
        <w:t>Opis przedmiotu zamówienia –</w:t>
      </w:r>
      <w:r w:rsidRPr="00295548">
        <w:rPr>
          <w:rFonts w:asciiTheme="minorHAnsi" w:hAnsiTheme="minorHAnsi" w:cstheme="minorHAnsi"/>
          <w:sz w:val="22"/>
          <w:szCs w:val="22"/>
        </w:rPr>
        <w:t xml:space="preserve"> program ubezpieczenia realizowany w ramach niniejszego postępowania, który Wykonawca akceptuje jako obligatoryjny za wyjątkiem zapisów określonych jako zakres fakultatywny.</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b/>
          <w:bCs/>
          <w:sz w:val="22"/>
          <w:szCs w:val="22"/>
        </w:rPr>
        <w:t xml:space="preserve">Wykonawca(y)/Ubezpieczyciel </w:t>
      </w:r>
      <w:r w:rsidRPr="00295548">
        <w:rPr>
          <w:rFonts w:asciiTheme="minorHAnsi" w:hAnsiTheme="minorHAnsi" w:cstheme="minorHAnsi"/>
          <w:sz w:val="22"/>
          <w:szCs w:val="22"/>
        </w:rPr>
        <w:t>– należy przez to rozumieć – Ubezpieczyciela ubiegającego się o udzielenie zamówienia publicznego, który złożył ofertę lub zawarł umowę w sprawie zamówienia publicznego.</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b/>
          <w:bCs/>
          <w:sz w:val="22"/>
          <w:szCs w:val="22"/>
        </w:rPr>
        <w:t xml:space="preserve">Franszyza redukcyjna </w:t>
      </w:r>
      <w:r w:rsidRPr="00295548">
        <w:rPr>
          <w:rFonts w:asciiTheme="minorHAnsi" w:hAnsiTheme="minorHAnsi" w:cstheme="minorHAnsi"/>
          <w:sz w:val="22"/>
          <w:szCs w:val="22"/>
        </w:rPr>
        <w:t>– należy przez to rozumieć ustaloną w umowie ubezpieczenia wartość kwotową, o jaką będzie pomniejszana wysokość odszkodowania.</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b/>
          <w:bCs/>
          <w:sz w:val="22"/>
          <w:szCs w:val="22"/>
        </w:rPr>
        <w:t xml:space="preserve">Franszyza integralna – </w:t>
      </w:r>
      <w:r w:rsidRPr="00295548">
        <w:rPr>
          <w:rFonts w:asciiTheme="minorHAnsi" w:hAnsiTheme="minorHAnsi" w:cstheme="minorHAnsi"/>
          <w:sz w:val="22"/>
          <w:szCs w:val="22"/>
        </w:rPr>
        <w:t xml:space="preserve">należy przez to rozumieć ustaloną w umowie ubezpieczenia wartość </w:t>
      </w:r>
      <w:r w:rsidRPr="00295548">
        <w:rPr>
          <w:rFonts w:asciiTheme="minorHAnsi" w:hAnsiTheme="minorHAnsi" w:cstheme="minorHAnsi"/>
          <w:sz w:val="22"/>
          <w:szCs w:val="22"/>
        </w:rPr>
        <w:lastRenderedPageBreak/>
        <w:t>kwotową, do wysokości której ubezpieczyciel nie wypłaca odszkodowania.</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b/>
          <w:bCs/>
          <w:sz w:val="22"/>
          <w:szCs w:val="22"/>
        </w:rPr>
        <w:t>Udział własny</w:t>
      </w:r>
      <w:r w:rsidRPr="00295548">
        <w:rPr>
          <w:rFonts w:asciiTheme="minorHAnsi" w:hAnsiTheme="minorHAnsi" w:cstheme="minorHAnsi"/>
          <w:sz w:val="22"/>
          <w:szCs w:val="22"/>
        </w:rPr>
        <w:t xml:space="preserve"> – określona procentowo w umowie ubezpieczenia część ustalonego odszkodowania, którą Ubezpieczony ponosi we własnym zakresie.</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b/>
          <w:bCs/>
          <w:sz w:val="22"/>
          <w:szCs w:val="22"/>
        </w:rPr>
        <w:t xml:space="preserve">Limit (limit odpowiedzialności) </w:t>
      </w:r>
      <w:r w:rsidRPr="00295548">
        <w:rPr>
          <w:rFonts w:asciiTheme="minorHAnsi" w:hAnsiTheme="minorHAnsi" w:cstheme="minorHAnsi"/>
          <w:sz w:val="22"/>
          <w:szCs w:val="22"/>
        </w:rPr>
        <w:t>– należy przez to rozumieć ustaloną w umowie ubezpieczenia wartość ograniczającą odpowiedzialność za szkody na jedno i na wszystkie zdarzenia z konsumpcją limitu odpowiedzialności. Limity mają zastosowanie do każdego rocznego okresu ubezpieczenia w ramach umowy i ulegają odnowieniu do pełnej wysokości w kolejnym roku umowy ubezpieczenia.</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b/>
          <w:bCs/>
          <w:sz w:val="22"/>
          <w:szCs w:val="22"/>
        </w:rPr>
      </w:pPr>
      <w:r w:rsidRPr="00295548">
        <w:rPr>
          <w:rFonts w:asciiTheme="minorHAnsi" w:hAnsiTheme="minorHAnsi" w:cstheme="minorHAnsi"/>
          <w:b/>
          <w:bCs/>
          <w:sz w:val="22"/>
          <w:szCs w:val="22"/>
        </w:rPr>
        <w:t xml:space="preserve">Limit sumy gwarancyjnej w odpowiedzialności cywilnej </w:t>
      </w:r>
      <w:r w:rsidRPr="00295548">
        <w:rPr>
          <w:rFonts w:asciiTheme="minorHAnsi" w:hAnsiTheme="minorHAnsi" w:cstheme="minorHAnsi"/>
          <w:bCs/>
          <w:sz w:val="22"/>
          <w:szCs w:val="22"/>
        </w:rPr>
        <w:t xml:space="preserve">– wypłata odszkodowania w ubezpieczeniu OC będzie powodować każdorazowo zmniejszenie sumy gwarancyjnej o wysokość wypłaconego odszkodowania, aż do jej całkowitego wyczerpania. Wypłaty odszkodowania dotyczące szkód ograniczonych </w:t>
      </w:r>
      <w:proofErr w:type="spellStart"/>
      <w:r w:rsidRPr="00295548">
        <w:rPr>
          <w:rFonts w:asciiTheme="minorHAnsi" w:hAnsiTheme="minorHAnsi" w:cstheme="minorHAnsi"/>
          <w:bCs/>
          <w:sz w:val="22"/>
          <w:szCs w:val="22"/>
        </w:rPr>
        <w:t>podlimitami</w:t>
      </w:r>
      <w:proofErr w:type="spellEnd"/>
      <w:r w:rsidRPr="00295548">
        <w:rPr>
          <w:rFonts w:asciiTheme="minorHAnsi" w:hAnsiTheme="minorHAnsi" w:cstheme="minorHAnsi"/>
          <w:bCs/>
          <w:sz w:val="22"/>
          <w:szCs w:val="22"/>
        </w:rPr>
        <w:t xml:space="preserve"> powodują zmniejszenie sumy gwarancyjnej i </w:t>
      </w:r>
      <w:proofErr w:type="spellStart"/>
      <w:r w:rsidRPr="00295548">
        <w:rPr>
          <w:rFonts w:asciiTheme="minorHAnsi" w:hAnsiTheme="minorHAnsi" w:cstheme="minorHAnsi"/>
          <w:bCs/>
          <w:sz w:val="22"/>
          <w:szCs w:val="22"/>
        </w:rPr>
        <w:t>podlimitu</w:t>
      </w:r>
      <w:proofErr w:type="spellEnd"/>
      <w:r w:rsidRPr="00295548">
        <w:rPr>
          <w:rFonts w:asciiTheme="minorHAnsi" w:hAnsiTheme="minorHAnsi" w:cstheme="minorHAnsi"/>
          <w:bCs/>
          <w:sz w:val="22"/>
          <w:szCs w:val="22"/>
        </w:rPr>
        <w:t xml:space="preserve">. Jeżeli na skutek wypłaty odszkodowania z zakresu ogólnego (nieograniczonego </w:t>
      </w:r>
      <w:proofErr w:type="spellStart"/>
      <w:r w:rsidRPr="00295548">
        <w:rPr>
          <w:rFonts w:asciiTheme="minorHAnsi" w:hAnsiTheme="minorHAnsi" w:cstheme="minorHAnsi"/>
          <w:bCs/>
          <w:sz w:val="22"/>
          <w:szCs w:val="22"/>
        </w:rPr>
        <w:t>podlimitami</w:t>
      </w:r>
      <w:proofErr w:type="spellEnd"/>
      <w:r w:rsidRPr="00295548">
        <w:rPr>
          <w:rFonts w:asciiTheme="minorHAnsi" w:hAnsiTheme="minorHAnsi" w:cstheme="minorHAnsi"/>
          <w:bCs/>
          <w:sz w:val="22"/>
          <w:szCs w:val="22"/>
        </w:rPr>
        <w:t xml:space="preserve">) suma gwarancyjna zostanie obniżona do wysokości </w:t>
      </w:r>
      <w:proofErr w:type="spellStart"/>
      <w:r w:rsidRPr="00295548">
        <w:rPr>
          <w:rFonts w:asciiTheme="minorHAnsi" w:hAnsiTheme="minorHAnsi" w:cstheme="minorHAnsi"/>
          <w:bCs/>
          <w:sz w:val="22"/>
          <w:szCs w:val="22"/>
        </w:rPr>
        <w:t>podlimitu</w:t>
      </w:r>
      <w:proofErr w:type="spellEnd"/>
      <w:r w:rsidRPr="00295548">
        <w:rPr>
          <w:rFonts w:asciiTheme="minorHAnsi" w:hAnsiTheme="minorHAnsi" w:cstheme="minorHAnsi"/>
          <w:bCs/>
          <w:sz w:val="22"/>
          <w:szCs w:val="22"/>
        </w:rPr>
        <w:t xml:space="preserve">, wówczas kolejna wypłata obniży zarówno sumę gwarancyjną, jak i dany </w:t>
      </w:r>
      <w:proofErr w:type="spellStart"/>
      <w:r w:rsidRPr="00295548">
        <w:rPr>
          <w:rFonts w:asciiTheme="minorHAnsi" w:hAnsiTheme="minorHAnsi" w:cstheme="minorHAnsi"/>
          <w:bCs/>
          <w:sz w:val="22"/>
          <w:szCs w:val="22"/>
        </w:rPr>
        <w:t>podlimit</w:t>
      </w:r>
      <w:proofErr w:type="spellEnd"/>
      <w:r w:rsidRPr="00295548">
        <w:rPr>
          <w:rFonts w:asciiTheme="minorHAnsi" w:hAnsiTheme="minorHAnsi" w:cstheme="minorHAnsi"/>
          <w:bCs/>
          <w:sz w:val="22"/>
          <w:szCs w:val="22"/>
        </w:rPr>
        <w:t>.</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bCs/>
          <w:sz w:val="22"/>
          <w:szCs w:val="22"/>
        </w:rPr>
      </w:pPr>
      <w:r w:rsidRPr="00295548">
        <w:rPr>
          <w:rFonts w:asciiTheme="minorHAnsi" w:hAnsiTheme="minorHAnsi" w:cstheme="minorHAnsi"/>
          <w:b/>
          <w:bCs/>
          <w:sz w:val="22"/>
          <w:szCs w:val="22"/>
        </w:rPr>
        <w:t xml:space="preserve">Okres ubezpieczenia </w:t>
      </w:r>
      <w:r>
        <w:rPr>
          <w:rFonts w:asciiTheme="minorHAnsi" w:hAnsiTheme="minorHAnsi" w:cstheme="minorHAnsi"/>
          <w:bCs/>
          <w:sz w:val="22"/>
          <w:szCs w:val="22"/>
        </w:rPr>
        <w:t>– 30.07.2019</w:t>
      </w:r>
      <w:r w:rsidRPr="00295548">
        <w:rPr>
          <w:rFonts w:asciiTheme="minorHAnsi" w:hAnsiTheme="minorHAnsi" w:cstheme="minorHAnsi"/>
          <w:bCs/>
          <w:sz w:val="22"/>
          <w:szCs w:val="22"/>
        </w:rPr>
        <w:t xml:space="preserve"> –</w:t>
      </w:r>
      <w:r>
        <w:rPr>
          <w:rFonts w:asciiTheme="minorHAnsi" w:hAnsiTheme="minorHAnsi" w:cstheme="minorHAnsi"/>
          <w:bCs/>
          <w:sz w:val="22"/>
          <w:szCs w:val="22"/>
        </w:rPr>
        <w:t xml:space="preserve"> 29.07.2022</w:t>
      </w:r>
      <w:r w:rsidRPr="00295548">
        <w:rPr>
          <w:rFonts w:asciiTheme="minorHAnsi" w:hAnsiTheme="minorHAnsi" w:cstheme="minorHAnsi"/>
          <w:bCs/>
          <w:sz w:val="22"/>
          <w:szCs w:val="22"/>
        </w:rPr>
        <w:t>, tj. trzy okr</w:t>
      </w:r>
      <w:r>
        <w:rPr>
          <w:rFonts w:asciiTheme="minorHAnsi" w:hAnsiTheme="minorHAnsi" w:cstheme="minorHAnsi"/>
          <w:bCs/>
          <w:sz w:val="22"/>
          <w:szCs w:val="22"/>
        </w:rPr>
        <w:t xml:space="preserve">esy roczne (dla Części od I do </w:t>
      </w:r>
      <w:r w:rsidRPr="00295548">
        <w:rPr>
          <w:rFonts w:asciiTheme="minorHAnsi" w:hAnsiTheme="minorHAnsi" w:cstheme="minorHAnsi"/>
          <w:bCs/>
          <w:sz w:val="22"/>
          <w:szCs w:val="22"/>
        </w:rPr>
        <w:t>II):</w:t>
      </w:r>
      <w:r w:rsidRPr="00295548">
        <w:rPr>
          <w:rFonts w:asciiTheme="minorHAnsi" w:hAnsiTheme="minorHAnsi" w:cstheme="minorHAnsi"/>
          <w:bCs/>
          <w:sz w:val="22"/>
          <w:szCs w:val="22"/>
        </w:rPr>
        <w:tab/>
      </w:r>
      <w:r w:rsidRPr="00295548">
        <w:rPr>
          <w:rFonts w:asciiTheme="minorHAnsi" w:hAnsiTheme="minorHAnsi" w:cstheme="minorHAnsi"/>
          <w:bCs/>
          <w:sz w:val="22"/>
          <w:szCs w:val="22"/>
        </w:rPr>
        <w:tab/>
      </w:r>
      <w:r>
        <w:rPr>
          <w:rFonts w:asciiTheme="minorHAnsi" w:hAnsiTheme="minorHAnsi" w:cstheme="minorHAnsi"/>
          <w:bCs/>
          <w:sz w:val="22"/>
          <w:szCs w:val="22"/>
        </w:rPr>
        <w:t>30.07.2019 – 29.07.2020</w:t>
      </w:r>
    </w:p>
    <w:p w:rsidR="00617184" w:rsidRPr="00295548" w:rsidRDefault="00617184" w:rsidP="00617184">
      <w:pPr>
        <w:ind w:left="2124"/>
        <w:contextualSpacing/>
        <w:jc w:val="both"/>
        <w:rPr>
          <w:rFonts w:asciiTheme="minorHAnsi" w:hAnsiTheme="minorHAnsi" w:cstheme="minorHAnsi"/>
          <w:bCs/>
          <w:sz w:val="22"/>
          <w:szCs w:val="22"/>
        </w:rPr>
      </w:pPr>
      <w:r>
        <w:rPr>
          <w:rFonts w:asciiTheme="minorHAnsi" w:hAnsiTheme="minorHAnsi" w:cstheme="minorHAnsi"/>
          <w:bCs/>
          <w:sz w:val="22"/>
          <w:szCs w:val="22"/>
        </w:rPr>
        <w:t>30.07.2020 – 29.07.2021</w:t>
      </w:r>
    </w:p>
    <w:p w:rsidR="00617184" w:rsidRPr="00295548" w:rsidRDefault="00617184" w:rsidP="00617184">
      <w:pPr>
        <w:widowControl w:val="0"/>
        <w:ind w:left="1416" w:firstLine="708"/>
        <w:contextualSpacing/>
        <w:jc w:val="both"/>
        <w:rPr>
          <w:rFonts w:asciiTheme="minorHAnsi" w:hAnsiTheme="minorHAnsi" w:cstheme="minorHAnsi"/>
          <w:bCs/>
          <w:sz w:val="22"/>
          <w:szCs w:val="22"/>
        </w:rPr>
      </w:pPr>
      <w:r>
        <w:rPr>
          <w:rFonts w:asciiTheme="minorHAnsi" w:hAnsiTheme="minorHAnsi" w:cstheme="minorHAnsi"/>
          <w:bCs/>
          <w:sz w:val="22"/>
          <w:szCs w:val="22"/>
        </w:rPr>
        <w:t>30.07.2021 – 31.07.2022</w:t>
      </w:r>
    </w:p>
    <w:p w:rsidR="00617184" w:rsidRPr="00295548" w:rsidRDefault="00617184" w:rsidP="00617184">
      <w:pPr>
        <w:pStyle w:val="Akapitzlist"/>
        <w:numPr>
          <w:ilvl w:val="0"/>
          <w:numId w:val="127"/>
        </w:numPr>
        <w:autoSpaceDE/>
        <w:autoSpaceDN/>
        <w:adjustRightInd/>
        <w:ind w:hanging="720"/>
        <w:jc w:val="both"/>
        <w:rPr>
          <w:rFonts w:asciiTheme="minorHAnsi" w:hAnsiTheme="minorHAnsi" w:cstheme="minorHAnsi"/>
          <w:b/>
          <w:bCs/>
          <w:sz w:val="22"/>
          <w:szCs w:val="22"/>
        </w:rPr>
      </w:pPr>
      <w:r w:rsidRPr="00295548">
        <w:rPr>
          <w:rFonts w:asciiTheme="minorHAnsi" w:hAnsiTheme="minorHAnsi" w:cstheme="minorHAnsi"/>
          <w:b/>
          <w:bCs/>
          <w:sz w:val="22"/>
          <w:szCs w:val="22"/>
        </w:rPr>
        <w:t>Dokumenty ubezpieczenia</w:t>
      </w:r>
    </w:p>
    <w:p w:rsidR="00617184" w:rsidRPr="00295548" w:rsidRDefault="00617184" w:rsidP="00617184">
      <w:pPr>
        <w:pStyle w:val="Akapitzlist"/>
        <w:numPr>
          <w:ilvl w:val="1"/>
          <w:numId w:val="128"/>
        </w:numPr>
        <w:autoSpaceDE/>
        <w:autoSpaceDN/>
        <w:adjustRightInd/>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Ubezpieczyciel, którego oferta zostanie uznana za najkorzystniejszą w toku postępowania o udzielenie zamówienia podpisze z Zamawiającym umowę ubezpieczenia na okres 36 miesięcy. Opis przedmiotu zamówienia uwzględniający ofertę Wykonawcy stanowiący program ubezpieczenia będzie załącznikiem do umowy ubezpieczenia.</w:t>
      </w:r>
    </w:p>
    <w:p w:rsidR="00617184" w:rsidRPr="00295548" w:rsidRDefault="00617184" w:rsidP="00617184">
      <w:pPr>
        <w:pStyle w:val="Akapitzlist"/>
        <w:numPr>
          <w:ilvl w:val="1"/>
          <w:numId w:val="128"/>
        </w:numPr>
        <w:autoSpaceDE/>
        <w:autoSpaceDN/>
        <w:adjustRightInd/>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 xml:space="preserve">Dla każdego rodzaju </w:t>
      </w:r>
      <w:proofErr w:type="spellStart"/>
      <w:r w:rsidRPr="00295548">
        <w:rPr>
          <w:rFonts w:asciiTheme="minorHAnsi" w:hAnsiTheme="minorHAnsi" w:cstheme="minorHAnsi"/>
          <w:sz w:val="22"/>
          <w:szCs w:val="22"/>
        </w:rPr>
        <w:t>ryzyk</w:t>
      </w:r>
      <w:proofErr w:type="spellEnd"/>
      <w:r w:rsidRPr="00295548">
        <w:rPr>
          <w:rFonts w:asciiTheme="minorHAnsi" w:hAnsiTheme="minorHAnsi" w:cstheme="minorHAnsi"/>
          <w:sz w:val="22"/>
          <w:szCs w:val="22"/>
        </w:rPr>
        <w:t xml:space="preserve"> zawartych w opisie przedmiotu zamówienia Wykonawca wystawi odrębne polisy/certyfikaty ubezpieczeniowe potwierdzające zawarcie ubezpieczeń na warunkach programu ubezpieczenia. </w:t>
      </w:r>
    </w:p>
    <w:p w:rsidR="00617184" w:rsidRPr="00295548" w:rsidRDefault="00617184" w:rsidP="00617184">
      <w:pPr>
        <w:pStyle w:val="Akapitzlist"/>
        <w:numPr>
          <w:ilvl w:val="1"/>
          <w:numId w:val="128"/>
        </w:numPr>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Wykonawca na wniosek Zamawiającego potwierdzi ustanowienie cesji praw z polisy ubezpieczenia.</w:t>
      </w:r>
    </w:p>
    <w:p w:rsidR="00617184" w:rsidRPr="00295548" w:rsidRDefault="00617184" w:rsidP="00617184">
      <w:pPr>
        <w:pStyle w:val="Akapitzlist"/>
        <w:numPr>
          <w:ilvl w:val="0"/>
          <w:numId w:val="127"/>
        </w:numPr>
        <w:autoSpaceDE/>
        <w:autoSpaceDN/>
        <w:adjustRightInd/>
        <w:ind w:hanging="720"/>
        <w:contextualSpacing/>
        <w:jc w:val="both"/>
        <w:rPr>
          <w:rFonts w:asciiTheme="minorHAnsi" w:hAnsiTheme="minorHAnsi" w:cstheme="minorHAnsi"/>
          <w:b/>
          <w:bCs/>
          <w:sz w:val="22"/>
          <w:szCs w:val="22"/>
        </w:rPr>
      </w:pPr>
      <w:r w:rsidRPr="00295548">
        <w:rPr>
          <w:rFonts w:asciiTheme="minorHAnsi" w:hAnsiTheme="minorHAnsi" w:cstheme="minorHAnsi"/>
          <w:b/>
          <w:bCs/>
          <w:sz w:val="22"/>
          <w:szCs w:val="22"/>
        </w:rPr>
        <w:t>Wypłata odszkodowania</w:t>
      </w:r>
    </w:p>
    <w:p w:rsidR="00617184" w:rsidRPr="00295548" w:rsidRDefault="00617184" w:rsidP="00617184">
      <w:pPr>
        <w:widowControl w:val="0"/>
        <w:ind w:left="720" w:hanging="720"/>
        <w:jc w:val="both"/>
        <w:rPr>
          <w:rFonts w:asciiTheme="minorHAnsi" w:hAnsiTheme="minorHAnsi" w:cstheme="minorHAnsi"/>
          <w:sz w:val="22"/>
          <w:szCs w:val="22"/>
        </w:rPr>
      </w:pPr>
      <w:r w:rsidRPr="00295548">
        <w:rPr>
          <w:rFonts w:asciiTheme="minorHAnsi" w:hAnsiTheme="minorHAnsi" w:cstheme="minorHAnsi"/>
          <w:sz w:val="22"/>
          <w:szCs w:val="22"/>
        </w:rPr>
        <w:t>14.1</w:t>
      </w:r>
      <w:r w:rsidRPr="00295548">
        <w:rPr>
          <w:rFonts w:asciiTheme="minorHAnsi" w:hAnsiTheme="minorHAnsi" w:cstheme="minorHAnsi"/>
          <w:sz w:val="22"/>
          <w:szCs w:val="22"/>
        </w:rPr>
        <w:tab/>
        <w:t>Wypłaty wszelkich odszkodowań płatne są przelewem w terminie do 30 dni od daty zgłoszenia szkody lub 14 dni od daty ostatecznego wyjaśnienia wszystkich okoliczności dotyczących szkody.</w:t>
      </w:r>
    </w:p>
    <w:p w:rsidR="00617184" w:rsidRPr="00295548" w:rsidRDefault="00617184" w:rsidP="00617184">
      <w:pPr>
        <w:widowControl w:val="0"/>
        <w:ind w:left="720" w:hanging="720"/>
        <w:jc w:val="both"/>
        <w:rPr>
          <w:rFonts w:asciiTheme="minorHAnsi" w:hAnsiTheme="minorHAnsi" w:cstheme="minorHAnsi"/>
          <w:sz w:val="22"/>
          <w:szCs w:val="22"/>
        </w:rPr>
      </w:pPr>
      <w:r w:rsidRPr="00295548">
        <w:rPr>
          <w:rFonts w:asciiTheme="minorHAnsi" w:hAnsiTheme="minorHAnsi" w:cstheme="minorHAnsi"/>
          <w:sz w:val="22"/>
          <w:szCs w:val="22"/>
        </w:rPr>
        <w:t xml:space="preserve">14.2 </w:t>
      </w:r>
      <w:r w:rsidRPr="00295548">
        <w:rPr>
          <w:rFonts w:asciiTheme="minorHAnsi" w:hAnsiTheme="minorHAnsi" w:cstheme="minorHAnsi"/>
          <w:sz w:val="22"/>
          <w:szCs w:val="22"/>
        </w:rPr>
        <w:tab/>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rsidR="00617184" w:rsidRPr="00994B6A" w:rsidRDefault="00617184" w:rsidP="00617184">
      <w:pPr>
        <w:pStyle w:val="Akapitzlist"/>
        <w:numPr>
          <w:ilvl w:val="1"/>
          <w:numId w:val="129"/>
        </w:numPr>
        <w:autoSpaceDE/>
        <w:autoSpaceDN/>
        <w:adjustRightInd/>
        <w:ind w:left="709" w:hanging="709"/>
        <w:contextualSpacing/>
        <w:jc w:val="both"/>
        <w:rPr>
          <w:rFonts w:asciiTheme="minorHAnsi" w:hAnsiTheme="minorHAnsi" w:cstheme="minorHAnsi"/>
          <w:sz w:val="22"/>
          <w:szCs w:val="22"/>
        </w:rPr>
      </w:pPr>
      <w:r>
        <w:rPr>
          <w:rFonts w:asciiTheme="minorHAnsi" w:hAnsiTheme="minorHAnsi" w:cstheme="minorHAnsi"/>
          <w:sz w:val="22"/>
          <w:szCs w:val="22"/>
        </w:rPr>
        <w:t xml:space="preserve">Wypłata odszkodowań: </w:t>
      </w:r>
      <w:r w:rsidRPr="00994B6A">
        <w:rPr>
          <w:rFonts w:asciiTheme="minorHAnsi" w:hAnsiTheme="minorHAnsi" w:cstheme="minorHAnsi"/>
          <w:sz w:val="22"/>
          <w:szCs w:val="22"/>
          <w:lang w:eastAsia="zh-CN"/>
        </w:rPr>
        <w:t xml:space="preserve">bez podatku VAT (netto) </w:t>
      </w:r>
    </w:p>
    <w:p w:rsidR="00617184" w:rsidRPr="00295548" w:rsidRDefault="00617184" w:rsidP="00617184">
      <w:pPr>
        <w:pStyle w:val="Akapitzlist"/>
        <w:numPr>
          <w:ilvl w:val="1"/>
          <w:numId w:val="129"/>
        </w:numPr>
        <w:autoSpaceDE/>
        <w:autoSpaceDN/>
        <w:adjustRightInd/>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 xml:space="preserve">Wszystkie decyzje o wypłacie odszkodowania lub odmowie odszkodowania a także informacje o przebiegu likwidacji szkód przekazywane będą również do Brokera – </w:t>
      </w:r>
      <w:proofErr w:type="spellStart"/>
      <w:r w:rsidRPr="00295548">
        <w:rPr>
          <w:rFonts w:asciiTheme="minorHAnsi" w:hAnsiTheme="minorHAnsi" w:cstheme="minorHAnsi"/>
          <w:sz w:val="22"/>
          <w:szCs w:val="22"/>
        </w:rPr>
        <w:t>Nord</w:t>
      </w:r>
      <w:proofErr w:type="spellEnd"/>
      <w:r w:rsidRPr="00295548">
        <w:rPr>
          <w:rFonts w:asciiTheme="minorHAnsi" w:hAnsiTheme="minorHAnsi" w:cstheme="minorHAnsi"/>
          <w:sz w:val="22"/>
          <w:szCs w:val="22"/>
        </w:rPr>
        <w:t xml:space="preserve"> Partner Sp. z o.o.</w:t>
      </w:r>
    </w:p>
    <w:p w:rsidR="00617184" w:rsidRPr="00295548" w:rsidRDefault="00617184" w:rsidP="00617184">
      <w:pPr>
        <w:widowControl w:val="0"/>
        <w:jc w:val="both"/>
        <w:rPr>
          <w:rFonts w:asciiTheme="minorHAnsi" w:hAnsiTheme="minorHAnsi" w:cstheme="minorHAnsi"/>
          <w:b/>
          <w:bCs/>
          <w:sz w:val="22"/>
          <w:szCs w:val="22"/>
        </w:rPr>
      </w:pPr>
      <w:r w:rsidRPr="00295548">
        <w:rPr>
          <w:rFonts w:asciiTheme="minorHAnsi" w:hAnsiTheme="minorHAnsi" w:cstheme="minorHAnsi"/>
          <w:b/>
          <w:bCs/>
          <w:sz w:val="22"/>
          <w:szCs w:val="22"/>
        </w:rPr>
        <w:t xml:space="preserve">15. </w:t>
      </w:r>
      <w:r w:rsidRPr="00295548">
        <w:rPr>
          <w:rFonts w:asciiTheme="minorHAnsi" w:hAnsiTheme="minorHAnsi" w:cstheme="minorHAnsi"/>
          <w:b/>
          <w:bCs/>
          <w:sz w:val="22"/>
          <w:szCs w:val="22"/>
        </w:rPr>
        <w:tab/>
        <w:t xml:space="preserve">Płatność składki </w:t>
      </w: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numPr>
          <w:ilvl w:val="0"/>
          <w:numId w:val="119"/>
        </w:numPr>
        <w:autoSpaceDE/>
        <w:autoSpaceDN/>
        <w:adjustRightInd/>
        <w:spacing w:after="120"/>
        <w:contextualSpacing/>
        <w:jc w:val="both"/>
        <w:rPr>
          <w:rFonts w:asciiTheme="minorHAnsi" w:hAnsiTheme="minorHAnsi" w:cstheme="minorHAnsi"/>
          <w:vanish/>
          <w:sz w:val="22"/>
          <w:szCs w:val="22"/>
        </w:rPr>
      </w:pPr>
    </w:p>
    <w:p w:rsidR="00617184" w:rsidRPr="00295548" w:rsidRDefault="00617184" w:rsidP="00617184">
      <w:pPr>
        <w:pStyle w:val="Akapitzlist"/>
        <w:spacing w:after="120"/>
        <w:ind w:left="720"/>
        <w:contextualSpacing/>
        <w:jc w:val="both"/>
        <w:rPr>
          <w:rFonts w:asciiTheme="minorHAnsi" w:hAnsiTheme="minorHAnsi" w:cstheme="minorHAnsi"/>
          <w:sz w:val="22"/>
          <w:szCs w:val="22"/>
        </w:rPr>
      </w:pPr>
      <w:r w:rsidRPr="00295548">
        <w:rPr>
          <w:rFonts w:asciiTheme="minorHAnsi" w:hAnsiTheme="minorHAnsi" w:cstheme="minorHAnsi"/>
          <w:sz w:val="22"/>
          <w:szCs w:val="22"/>
        </w:rPr>
        <w:t xml:space="preserve">Płatność </w:t>
      </w:r>
      <w:r>
        <w:rPr>
          <w:rFonts w:asciiTheme="minorHAnsi" w:hAnsiTheme="minorHAnsi" w:cstheme="minorHAnsi"/>
          <w:sz w:val="22"/>
          <w:szCs w:val="22"/>
        </w:rPr>
        <w:t xml:space="preserve">I raty </w:t>
      </w:r>
      <w:r w:rsidRPr="00295548">
        <w:rPr>
          <w:rFonts w:asciiTheme="minorHAnsi" w:hAnsiTheme="minorHAnsi" w:cstheme="minorHAnsi"/>
          <w:sz w:val="22"/>
          <w:szCs w:val="22"/>
        </w:rPr>
        <w:t>składki w terminie 30 dni od daty rozpoczęcia okresu ubezpieczenia.</w:t>
      </w:r>
    </w:p>
    <w:p w:rsidR="00617184" w:rsidRPr="00295548" w:rsidRDefault="00617184" w:rsidP="00617184">
      <w:pPr>
        <w:pStyle w:val="Akapitzlist"/>
        <w:numPr>
          <w:ilvl w:val="1"/>
          <w:numId w:val="119"/>
        </w:numPr>
        <w:tabs>
          <w:tab w:val="clear" w:pos="1440"/>
        </w:tabs>
        <w:autoSpaceDE/>
        <w:autoSpaceDN/>
        <w:adjustRightInd/>
        <w:spacing w:after="120"/>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Płatność składki za ubezpieczenia majątkowe –2 raty w każdym rocznym okresie ubezpieczenia zg</w:t>
      </w:r>
      <w:r>
        <w:rPr>
          <w:rFonts w:asciiTheme="minorHAnsi" w:hAnsiTheme="minorHAnsi" w:cstheme="minorHAnsi"/>
          <w:sz w:val="22"/>
          <w:szCs w:val="22"/>
        </w:rPr>
        <w:t>odnie z wnioskiem Zamawiającego:</w:t>
      </w:r>
      <w:r w:rsidRPr="00295548">
        <w:rPr>
          <w:rFonts w:asciiTheme="minorHAnsi" w:hAnsiTheme="minorHAnsi" w:cstheme="minorHAnsi"/>
          <w:sz w:val="22"/>
          <w:szCs w:val="22"/>
        </w:rPr>
        <w:t xml:space="preserve"> </w:t>
      </w:r>
    </w:p>
    <w:p w:rsidR="00617184" w:rsidRPr="00295548" w:rsidRDefault="00617184" w:rsidP="00617184">
      <w:pPr>
        <w:pStyle w:val="Akapitzlist"/>
        <w:numPr>
          <w:ilvl w:val="1"/>
          <w:numId w:val="119"/>
        </w:numPr>
        <w:tabs>
          <w:tab w:val="clear" w:pos="1440"/>
        </w:tabs>
        <w:autoSpaceDE/>
        <w:autoSpaceDN/>
        <w:adjustRightInd/>
        <w:spacing w:after="120"/>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Płatność składki dokonywana będzie zgodnie z poniższym terminarzem: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2"/>
        <w:gridCol w:w="2551"/>
      </w:tblGrid>
      <w:tr w:rsidR="00617184" w:rsidRPr="00295548" w:rsidTr="00EB368B">
        <w:trPr>
          <w:jc w:val="center"/>
        </w:trPr>
        <w:tc>
          <w:tcPr>
            <w:tcW w:w="3828"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sidRPr="00295548">
              <w:rPr>
                <w:rFonts w:asciiTheme="minorHAnsi" w:hAnsiTheme="minorHAnsi" w:cstheme="minorHAnsi"/>
                <w:sz w:val="22"/>
                <w:szCs w:val="22"/>
              </w:rPr>
              <w:t>Roczny okres ubezpieczenia</w:t>
            </w:r>
          </w:p>
        </w:tc>
        <w:tc>
          <w:tcPr>
            <w:tcW w:w="2552"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sidRPr="00295548">
              <w:rPr>
                <w:rFonts w:asciiTheme="minorHAnsi" w:hAnsiTheme="minorHAnsi" w:cstheme="minorHAnsi"/>
                <w:sz w:val="22"/>
                <w:szCs w:val="22"/>
              </w:rPr>
              <w:t xml:space="preserve">Termin płatności </w:t>
            </w:r>
            <w:r w:rsidRPr="00295548">
              <w:rPr>
                <w:rFonts w:asciiTheme="minorHAnsi" w:hAnsiTheme="minorHAnsi" w:cstheme="minorHAnsi"/>
                <w:b/>
                <w:sz w:val="22"/>
                <w:szCs w:val="22"/>
              </w:rPr>
              <w:t>I raty</w:t>
            </w:r>
          </w:p>
        </w:tc>
        <w:tc>
          <w:tcPr>
            <w:tcW w:w="2551"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sidRPr="00295548">
              <w:rPr>
                <w:rFonts w:asciiTheme="minorHAnsi" w:hAnsiTheme="minorHAnsi" w:cstheme="minorHAnsi"/>
                <w:sz w:val="22"/>
                <w:szCs w:val="22"/>
              </w:rPr>
              <w:t xml:space="preserve">Termin płatności </w:t>
            </w:r>
            <w:r w:rsidRPr="00295548">
              <w:rPr>
                <w:rFonts w:asciiTheme="minorHAnsi" w:hAnsiTheme="minorHAnsi" w:cstheme="minorHAnsi"/>
                <w:b/>
                <w:sz w:val="22"/>
                <w:szCs w:val="22"/>
              </w:rPr>
              <w:t>II raty</w:t>
            </w:r>
          </w:p>
        </w:tc>
      </w:tr>
      <w:tr w:rsidR="00617184" w:rsidRPr="00295548" w:rsidTr="00EB368B">
        <w:trPr>
          <w:jc w:val="center"/>
        </w:trPr>
        <w:tc>
          <w:tcPr>
            <w:tcW w:w="3828" w:type="dxa"/>
            <w:shd w:val="clear" w:color="auto" w:fill="auto"/>
            <w:vAlign w:val="center"/>
          </w:tcPr>
          <w:p w:rsidR="00617184" w:rsidRPr="00295548" w:rsidRDefault="00617184" w:rsidP="00EB368B">
            <w:pPr>
              <w:pStyle w:val="Akapitzlist"/>
              <w:ind w:left="0"/>
              <w:jc w:val="center"/>
              <w:rPr>
                <w:rFonts w:asciiTheme="minorHAnsi" w:hAnsiTheme="minorHAnsi" w:cstheme="minorHAnsi"/>
                <w:b/>
                <w:sz w:val="22"/>
                <w:szCs w:val="22"/>
              </w:rPr>
            </w:pPr>
            <w:r>
              <w:rPr>
                <w:rFonts w:asciiTheme="minorHAnsi" w:hAnsiTheme="minorHAnsi" w:cstheme="minorHAnsi"/>
                <w:b/>
                <w:sz w:val="22"/>
                <w:szCs w:val="22"/>
              </w:rPr>
              <w:t>30.07.2019- 29.07.2020</w:t>
            </w:r>
          </w:p>
        </w:tc>
        <w:tc>
          <w:tcPr>
            <w:tcW w:w="2552"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30.08</w:t>
            </w:r>
            <w:r w:rsidRPr="00295548">
              <w:rPr>
                <w:rFonts w:asciiTheme="minorHAnsi" w:hAnsiTheme="minorHAnsi" w:cstheme="minorHAnsi"/>
                <w:sz w:val="22"/>
                <w:szCs w:val="22"/>
              </w:rPr>
              <w:t>.201</w:t>
            </w:r>
            <w:r>
              <w:rPr>
                <w:rFonts w:asciiTheme="minorHAnsi" w:hAnsiTheme="minorHAnsi" w:cstheme="minorHAnsi"/>
                <w:sz w:val="22"/>
                <w:szCs w:val="22"/>
              </w:rPr>
              <w:t>9</w:t>
            </w:r>
          </w:p>
        </w:tc>
        <w:tc>
          <w:tcPr>
            <w:tcW w:w="2551"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31.01.2020</w:t>
            </w:r>
          </w:p>
        </w:tc>
      </w:tr>
      <w:tr w:rsidR="00617184" w:rsidRPr="00295548" w:rsidTr="00EB368B">
        <w:trPr>
          <w:jc w:val="center"/>
        </w:trPr>
        <w:tc>
          <w:tcPr>
            <w:tcW w:w="3828" w:type="dxa"/>
            <w:shd w:val="clear" w:color="auto" w:fill="auto"/>
            <w:vAlign w:val="center"/>
          </w:tcPr>
          <w:p w:rsidR="00617184" w:rsidRPr="00295548" w:rsidRDefault="00617184" w:rsidP="00EB368B">
            <w:pPr>
              <w:pStyle w:val="Akapitzlist"/>
              <w:ind w:left="0"/>
              <w:jc w:val="center"/>
              <w:rPr>
                <w:rFonts w:asciiTheme="minorHAnsi" w:hAnsiTheme="minorHAnsi" w:cstheme="minorHAnsi"/>
                <w:b/>
                <w:sz w:val="22"/>
                <w:szCs w:val="22"/>
              </w:rPr>
            </w:pPr>
            <w:r>
              <w:rPr>
                <w:rFonts w:asciiTheme="minorHAnsi" w:hAnsiTheme="minorHAnsi" w:cstheme="minorHAnsi"/>
                <w:b/>
                <w:sz w:val="22"/>
                <w:szCs w:val="22"/>
              </w:rPr>
              <w:t>30.07.2020- 29.07.2021</w:t>
            </w:r>
          </w:p>
        </w:tc>
        <w:tc>
          <w:tcPr>
            <w:tcW w:w="2552"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30.08.2020</w:t>
            </w:r>
          </w:p>
        </w:tc>
        <w:tc>
          <w:tcPr>
            <w:tcW w:w="2551"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31.01.2021</w:t>
            </w:r>
          </w:p>
        </w:tc>
      </w:tr>
      <w:tr w:rsidR="00617184" w:rsidRPr="00295548" w:rsidTr="00EB368B">
        <w:trPr>
          <w:jc w:val="center"/>
        </w:trPr>
        <w:tc>
          <w:tcPr>
            <w:tcW w:w="3828" w:type="dxa"/>
            <w:shd w:val="clear" w:color="auto" w:fill="auto"/>
            <w:vAlign w:val="center"/>
          </w:tcPr>
          <w:p w:rsidR="00617184" w:rsidRPr="00295548" w:rsidRDefault="00617184" w:rsidP="00EB368B">
            <w:pPr>
              <w:pStyle w:val="Akapitzlist"/>
              <w:ind w:left="0"/>
              <w:jc w:val="center"/>
              <w:rPr>
                <w:rFonts w:asciiTheme="minorHAnsi" w:hAnsiTheme="minorHAnsi" w:cstheme="minorHAnsi"/>
                <w:b/>
                <w:sz w:val="22"/>
                <w:szCs w:val="22"/>
              </w:rPr>
            </w:pPr>
            <w:r>
              <w:rPr>
                <w:rFonts w:asciiTheme="minorHAnsi" w:hAnsiTheme="minorHAnsi" w:cstheme="minorHAnsi"/>
                <w:b/>
                <w:sz w:val="22"/>
                <w:szCs w:val="22"/>
              </w:rPr>
              <w:t>30.07.2021- 29.07.2022</w:t>
            </w:r>
          </w:p>
        </w:tc>
        <w:tc>
          <w:tcPr>
            <w:tcW w:w="2552"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30.08</w:t>
            </w:r>
            <w:r w:rsidRPr="00295548">
              <w:rPr>
                <w:rFonts w:asciiTheme="minorHAnsi" w:hAnsiTheme="minorHAnsi" w:cstheme="minorHAnsi"/>
                <w:sz w:val="22"/>
                <w:szCs w:val="22"/>
              </w:rPr>
              <w:t>.20</w:t>
            </w:r>
            <w:r>
              <w:rPr>
                <w:rFonts w:asciiTheme="minorHAnsi" w:hAnsiTheme="minorHAnsi" w:cstheme="minorHAnsi"/>
                <w:sz w:val="22"/>
                <w:szCs w:val="22"/>
              </w:rPr>
              <w:t>2</w:t>
            </w:r>
            <w:r w:rsidRPr="00295548">
              <w:rPr>
                <w:rFonts w:asciiTheme="minorHAnsi" w:hAnsiTheme="minorHAnsi" w:cstheme="minorHAnsi"/>
                <w:sz w:val="22"/>
                <w:szCs w:val="22"/>
              </w:rPr>
              <w:t>1</w:t>
            </w:r>
          </w:p>
        </w:tc>
        <w:tc>
          <w:tcPr>
            <w:tcW w:w="2551" w:type="dxa"/>
            <w:shd w:val="clear" w:color="auto" w:fill="auto"/>
            <w:vAlign w:val="center"/>
          </w:tcPr>
          <w:p w:rsidR="00617184" w:rsidRPr="00295548" w:rsidRDefault="00617184" w:rsidP="00EB368B">
            <w:pPr>
              <w:pStyle w:val="Akapitzlist"/>
              <w:ind w:left="0"/>
              <w:jc w:val="center"/>
              <w:rPr>
                <w:rFonts w:asciiTheme="minorHAnsi" w:hAnsiTheme="minorHAnsi" w:cstheme="minorHAnsi"/>
                <w:sz w:val="22"/>
                <w:szCs w:val="22"/>
              </w:rPr>
            </w:pPr>
            <w:r>
              <w:rPr>
                <w:rFonts w:asciiTheme="minorHAnsi" w:hAnsiTheme="minorHAnsi" w:cstheme="minorHAnsi"/>
                <w:sz w:val="22"/>
                <w:szCs w:val="22"/>
              </w:rPr>
              <w:t>31.01.2022</w:t>
            </w:r>
          </w:p>
        </w:tc>
      </w:tr>
    </w:tbl>
    <w:p w:rsidR="00617184" w:rsidRPr="00295548" w:rsidRDefault="00617184" w:rsidP="00617184">
      <w:pPr>
        <w:widowControl w:val="0"/>
        <w:contextualSpacing/>
        <w:jc w:val="both"/>
        <w:rPr>
          <w:rFonts w:asciiTheme="minorHAnsi" w:hAnsiTheme="minorHAnsi" w:cstheme="minorHAnsi"/>
          <w:sz w:val="22"/>
          <w:szCs w:val="22"/>
        </w:rPr>
      </w:pPr>
    </w:p>
    <w:p w:rsidR="00617184" w:rsidRPr="00295548" w:rsidRDefault="00617184" w:rsidP="00617184">
      <w:pPr>
        <w:pStyle w:val="Akapitzlist"/>
        <w:numPr>
          <w:ilvl w:val="1"/>
          <w:numId w:val="119"/>
        </w:numPr>
        <w:tabs>
          <w:tab w:val="clear" w:pos="1440"/>
        </w:tabs>
        <w:autoSpaceDE/>
        <w:autoSpaceDN/>
        <w:adjustRightInd/>
        <w:ind w:left="709" w:hanging="709"/>
        <w:contextualSpacing/>
        <w:jc w:val="both"/>
        <w:rPr>
          <w:rFonts w:asciiTheme="minorHAnsi" w:hAnsiTheme="minorHAnsi" w:cstheme="minorHAnsi"/>
          <w:sz w:val="22"/>
          <w:szCs w:val="22"/>
        </w:rPr>
      </w:pPr>
      <w:r w:rsidRPr="00295548">
        <w:rPr>
          <w:rFonts w:asciiTheme="minorHAnsi" w:hAnsiTheme="minorHAnsi" w:cstheme="minorHAnsi"/>
          <w:sz w:val="22"/>
          <w:szCs w:val="22"/>
        </w:rPr>
        <w:t xml:space="preserve">Płatność składki za ubezpieczenia komunikacyjne – jednorazowo lub w dwóch ratach z uwzględnieniem klauzuli wyrównania okresów ubezpieczenia. </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 xml:space="preserve">W przypadku zaistnienia szkód bez względu na ich rozmiar, Ubezpieczający nie ma obowiązku wcześniejszej zapłaty pozostałych rat. </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Ubezpieczyciel nie będzie stosował taryf wynikających z tabel frakcyjnych w stosunku do mienia ubezpieczanego na okres krótszy niż rok, w przypadku doubezpieczenia mienia lub wyrównywania okresów ubezpieczenia.</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 xml:space="preserve">Do wszystkich </w:t>
      </w:r>
      <w:proofErr w:type="spellStart"/>
      <w:r w:rsidRPr="00295548">
        <w:rPr>
          <w:rFonts w:asciiTheme="minorHAnsi" w:hAnsiTheme="minorHAnsi" w:cstheme="minorHAnsi"/>
          <w:sz w:val="22"/>
          <w:szCs w:val="22"/>
        </w:rPr>
        <w:t>ryzyk</w:t>
      </w:r>
      <w:proofErr w:type="spellEnd"/>
      <w:r w:rsidRPr="00295548">
        <w:rPr>
          <w:rFonts w:asciiTheme="minorHAnsi" w:hAnsiTheme="minorHAnsi" w:cstheme="minorHAnsi"/>
          <w:sz w:val="22"/>
          <w:szCs w:val="22"/>
        </w:rPr>
        <w:t xml:space="preserve"> dla okresów ubezpieczenia innych niż rok stosuje się zasadę naliczania składki proporcjonalnie do okresu ubezpieczenia z rozliczeniem co do dnia (nie ma zastosowania składka minimalna).</w:t>
      </w:r>
    </w:p>
    <w:p w:rsidR="00617184" w:rsidRPr="00295548" w:rsidRDefault="00617184" w:rsidP="00617184">
      <w:pPr>
        <w:pStyle w:val="Akapitzlist"/>
        <w:numPr>
          <w:ilvl w:val="0"/>
          <w:numId w:val="119"/>
        </w:numPr>
        <w:autoSpaceDE/>
        <w:autoSpaceDN/>
        <w:adjustRightInd/>
        <w:ind w:hanging="720"/>
        <w:jc w:val="both"/>
        <w:rPr>
          <w:rFonts w:asciiTheme="minorHAnsi" w:hAnsiTheme="minorHAnsi" w:cstheme="minorHAnsi"/>
          <w:b/>
          <w:bCs/>
          <w:sz w:val="22"/>
          <w:szCs w:val="22"/>
        </w:rPr>
      </w:pPr>
      <w:r w:rsidRPr="00295548">
        <w:rPr>
          <w:rFonts w:asciiTheme="minorHAnsi" w:hAnsiTheme="minorHAnsi" w:cstheme="minorHAnsi"/>
          <w:b/>
          <w:bCs/>
          <w:sz w:val="22"/>
          <w:szCs w:val="22"/>
        </w:rPr>
        <w:t>Warunki umowy ubezpieczenia</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rsidR="00617184" w:rsidRPr="00295548" w:rsidRDefault="00617184" w:rsidP="00617184">
      <w:pPr>
        <w:pStyle w:val="Akapitzlist"/>
        <w:numPr>
          <w:ilvl w:val="1"/>
          <w:numId w:val="119"/>
        </w:numPr>
        <w:tabs>
          <w:tab w:val="clear" w:pos="1440"/>
        </w:tabs>
        <w:autoSpaceDE/>
        <w:autoSpaceDN/>
        <w:adjustRightInd/>
        <w:ind w:left="737" w:hanging="737"/>
        <w:jc w:val="both"/>
        <w:rPr>
          <w:rFonts w:asciiTheme="minorHAnsi" w:hAnsiTheme="minorHAnsi" w:cstheme="minorHAnsi"/>
          <w:sz w:val="22"/>
          <w:szCs w:val="22"/>
        </w:rPr>
      </w:pPr>
      <w:r w:rsidRPr="00295548">
        <w:rPr>
          <w:rFonts w:asciiTheme="minorHAnsi" w:hAnsiTheme="minorHAnsi" w:cstheme="minorHAnsi"/>
          <w:sz w:val="22"/>
          <w:szCs w:val="22"/>
        </w:rPr>
        <w:t>Zapisy Specyfikacji Istotnych Warunków Zamówienia w tym w szczególności opis przedmiotu zamówienia mają pierwszeństwo przed ogólnymi warunkami ubezpieczenia Wykonawcy.</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W sytuacji, kiedy postanowienia ogólnych warunków ubezpieczenia Wykonawcy względem opisanego przedmiotu zamówienia działają na korzyść ubezpieczonych – zastosowanie mają ogólne warunki ubezpieczenia.</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 xml:space="preserve">W sprawach nieuregulowanych postanowieniami opisu przedmiotu zamówienia zastosowanie będą miały inne akty prawne (kodeksy, ustawy, rozporządzenia) odnoszące się do określonych sytuacji wynikających z realizacji programu ubezpieczenia oraz OWU Wykonawcy wraz z włączeniami i klauzulami dodatkowymi do poszczególnych </w:t>
      </w:r>
      <w:proofErr w:type="spellStart"/>
      <w:r w:rsidRPr="00295548">
        <w:rPr>
          <w:rFonts w:asciiTheme="minorHAnsi" w:hAnsiTheme="minorHAnsi" w:cstheme="minorHAnsi"/>
          <w:sz w:val="22"/>
          <w:szCs w:val="22"/>
        </w:rPr>
        <w:t>ryzyk</w:t>
      </w:r>
      <w:proofErr w:type="spellEnd"/>
      <w:r w:rsidRPr="00295548">
        <w:rPr>
          <w:rFonts w:asciiTheme="minorHAnsi" w:hAnsiTheme="minorHAnsi" w:cstheme="minorHAnsi"/>
          <w:sz w:val="22"/>
          <w:szCs w:val="22"/>
        </w:rPr>
        <w:t xml:space="preserve">. </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Ubezpieczyciel ustali z Ubezpieczającym oraz obsługującym Brokerem tryb</w:t>
      </w:r>
      <w:r w:rsidRPr="00295548">
        <w:rPr>
          <w:rFonts w:asciiTheme="minorHAnsi" w:hAnsiTheme="minorHAnsi" w:cstheme="minorHAnsi"/>
          <w:sz w:val="22"/>
          <w:szCs w:val="22"/>
        </w:rPr>
        <w:br/>
        <w:t xml:space="preserve"> i sposób obsługi ubezpieczeń w terminie 30 dni od dnia podpisania umowy ubezpieczenia w zakresie wszystkich </w:t>
      </w:r>
      <w:proofErr w:type="spellStart"/>
      <w:r w:rsidRPr="00295548">
        <w:rPr>
          <w:rFonts w:asciiTheme="minorHAnsi" w:hAnsiTheme="minorHAnsi" w:cstheme="minorHAnsi"/>
          <w:sz w:val="22"/>
          <w:szCs w:val="22"/>
        </w:rPr>
        <w:t>ryzyk</w:t>
      </w:r>
      <w:proofErr w:type="spellEnd"/>
      <w:r w:rsidRPr="00295548">
        <w:rPr>
          <w:rFonts w:asciiTheme="minorHAnsi" w:hAnsiTheme="minorHAnsi" w:cstheme="minorHAnsi"/>
          <w:sz w:val="22"/>
          <w:szCs w:val="22"/>
        </w:rPr>
        <w:t xml:space="preserve"> będących przedmiotem niniejszego postępowania.</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Dla przyjętych przez Wykonawcę warunków fakultatywnych, obowiązują ustalenia i zapisy wymaganych warunków ubezpieczenia i definicji klauzul ubezpieczeniowych.</w:t>
      </w:r>
    </w:p>
    <w:p w:rsidR="00617184" w:rsidRPr="00295548" w:rsidRDefault="00617184" w:rsidP="00617184">
      <w:pPr>
        <w:pStyle w:val="Akapitzlist"/>
        <w:numPr>
          <w:ilvl w:val="1"/>
          <w:numId w:val="119"/>
        </w:numPr>
        <w:tabs>
          <w:tab w:val="clear" w:pos="1440"/>
        </w:tabs>
        <w:autoSpaceDE/>
        <w:autoSpaceDN/>
        <w:adjustRightInd/>
        <w:ind w:left="709" w:hanging="709"/>
        <w:jc w:val="both"/>
        <w:rPr>
          <w:rFonts w:asciiTheme="minorHAnsi" w:hAnsiTheme="minorHAnsi" w:cstheme="minorHAnsi"/>
          <w:sz w:val="22"/>
          <w:szCs w:val="22"/>
        </w:rPr>
      </w:pPr>
      <w:r w:rsidRPr="00295548">
        <w:rPr>
          <w:rFonts w:asciiTheme="minorHAnsi" w:hAnsiTheme="minorHAnsi" w:cstheme="minorHAnsi"/>
          <w:sz w:val="22"/>
          <w:szCs w:val="22"/>
        </w:rPr>
        <w:t>Wszystkie limity podane w Specyfikacji Istotnych Warunków Zamówienia dotyczą 12 miesięcznego okresu ubezpieczenia.</w:t>
      </w:r>
    </w:p>
    <w:p w:rsidR="00617184" w:rsidRPr="00295548" w:rsidRDefault="00617184" w:rsidP="00617184">
      <w:pPr>
        <w:pStyle w:val="Akapitzlist"/>
        <w:numPr>
          <w:ilvl w:val="0"/>
          <w:numId w:val="119"/>
        </w:numPr>
        <w:autoSpaceDE/>
        <w:autoSpaceDN/>
        <w:adjustRightInd/>
        <w:ind w:hanging="720"/>
        <w:jc w:val="both"/>
        <w:rPr>
          <w:rFonts w:asciiTheme="minorHAnsi" w:hAnsiTheme="minorHAnsi" w:cstheme="minorHAnsi"/>
          <w:sz w:val="22"/>
          <w:szCs w:val="22"/>
        </w:rPr>
      </w:pPr>
      <w:r w:rsidRPr="00295548">
        <w:rPr>
          <w:rFonts w:asciiTheme="minorHAnsi" w:hAnsiTheme="minorHAnsi" w:cstheme="minorHAnsi"/>
          <w:sz w:val="22"/>
          <w:szCs w:val="22"/>
        </w:rPr>
        <w:t>W ciągu okresu obowiązywania umowy ubezpieczenia następować będą niżej wymienione korekty dotyczące sum ubezpieczenia:</w:t>
      </w:r>
    </w:p>
    <w:p w:rsidR="00617184" w:rsidRPr="00295548" w:rsidRDefault="00617184" w:rsidP="00617184">
      <w:pPr>
        <w:pStyle w:val="Akapitzlist"/>
        <w:numPr>
          <w:ilvl w:val="1"/>
          <w:numId w:val="119"/>
        </w:numPr>
        <w:tabs>
          <w:tab w:val="clear" w:pos="1440"/>
        </w:tabs>
        <w:autoSpaceDE/>
        <w:autoSpaceDN/>
        <w:adjustRightInd/>
        <w:ind w:left="737" w:hanging="737"/>
        <w:jc w:val="both"/>
        <w:rPr>
          <w:rFonts w:asciiTheme="minorHAnsi" w:hAnsiTheme="minorHAnsi" w:cstheme="minorHAnsi"/>
          <w:sz w:val="22"/>
          <w:szCs w:val="22"/>
        </w:rPr>
      </w:pPr>
      <w:r w:rsidRPr="00295548">
        <w:rPr>
          <w:rFonts w:asciiTheme="minorHAnsi" w:hAnsiTheme="minorHAnsi" w:cstheme="minorHAnsi"/>
          <w:b/>
          <w:bCs/>
          <w:sz w:val="22"/>
          <w:szCs w:val="22"/>
        </w:rPr>
        <w:t>zmniejszenia majątku</w:t>
      </w:r>
      <w:r w:rsidRPr="00295548">
        <w:rPr>
          <w:rFonts w:asciiTheme="minorHAnsi" w:hAnsiTheme="minorHAnsi" w:cstheme="minorHAnsi"/>
          <w:sz w:val="22"/>
          <w:szCs w:val="22"/>
        </w:rPr>
        <w:t xml:space="preserve"> – rozliczenie po zakończonym okresie ubezpieczenia według   zasady pro rata temporis od dnia wykreślenia składnika majątku z ewidencji środków trwałych,</w:t>
      </w:r>
    </w:p>
    <w:p w:rsidR="00617184" w:rsidRPr="00295548" w:rsidRDefault="00617184" w:rsidP="00617184">
      <w:pPr>
        <w:pStyle w:val="Akapitzlist"/>
        <w:numPr>
          <w:ilvl w:val="1"/>
          <w:numId w:val="119"/>
        </w:numPr>
        <w:tabs>
          <w:tab w:val="clear" w:pos="1440"/>
        </w:tabs>
        <w:autoSpaceDE/>
        <w:autoSpaceDN/>
        <w:adjustRightInd/>
        <w:ind w:left="737" w:hanging="737"/>
        <w:jc w:val="both"/>
        <w:rPr>
          <w:rFonts w:asciiTheme="minorHAnsi" w:hAnsiTheme="minorHAnsi" w:cstheme="minorHAnsi"/>
          <w:sz w:val="22"/>
          <w:szCs w:val="22"/>
        </w:rPr>
      </w:pPr>
      <w:r w:rsidRPr="00295548">
        <w:rPr>
          <w:rFonts w:asciiTheme="minorHAnsi" w:hAnsiTheme="minorHAnsi" w:cstheme="minorHAnsi"/>
          <w:b/>
          <w:bCs/>
          <w:sz w:val="22"/>
          <w:szCs w:val="22"/>
        </w:rPr>
        <w:t>zwiększenia majątku</w:t>
      </w:r>
      <w:r w:rsidRPr="00295548">
        <w:rPr>
          <w:rFonts w:asciiTheme="minorHAnsi" w:hAnsiTheme="minorHAnsi" w:cstheme="minorHAnsi"/>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w:t>
      </w:r>
      <w:proofErr w:type="spellStart"/>
      <w:r w:rsidRPr="00295548">
        <w:rPr>
          <w:rFonts w:asciiTheme="minorHAnsi" w:hAnsiTheme="minorHAnsi" w:cstheme="minorHAnsi"/>
          <w:sz w:val="22"/>
          <w:szCs w:val="22"/>
        </w:rPr>
        <w:t>bezskładkowych</w:t>
      </w:r>
      <w:proofErr w:type="spellEnd"/>
      <w:r w:rsidRPr="00295548">
        <w:rPr>
          <w:rFonts w:asciiTheme="minorHAnsi" w:hAnsiTheme="minorHAnsi" w:cstheme="minorHAnsi"/>
          <w:sz w:val="22"/>
          <w:szCs w:val="22"/>
        </w:rPr>
        <w:t>,</w:t>
      </w:r>
    </w:p>
    <w:p w:rsidR="00617184" w:rsidRDefault="00617184" w:rsidP="00617184">
      <w:pPr>
        <w:pStyle w:val="Akapitzlist"/>
        <w:numPr>
          <w:ilvl w:val="1"/>
          <w:numId w:val="119"/>
        </w:numPr>
        <w:tabs>
          <w:tab w:val="clear" w:pos="1440"/>
        </w:tabs>
        <w:autoSpaceDE/>
        <w:autoSpaceDN/>
        <w:adjustRightInd/>
        <w:ind w:left="737" w:hanging="737"/>
        <w:jc w:val="both"/>
        <w:rPr>
          <w:rFonts w:asciiTheme="minorHAnsi" w:hAnsiTheme="minorHAnsi" w:cstheme="minorHAnsi"/>
          <w:sz w:val="22"/>
          <w:szCs w:val="22"/>
        </w:rPr>
      </w:pPr>
      <w:r w:rsidRPr="00295548">
        <w:rPr>
          <w:rFonts w:asciiTheme="minorHAnsi" w:hAnsiTheme="minorHAnsi" w:cstheme="minorHAnsi"/>
          <w:b/>
          <w:bCs/>
          <w:sz w:val="22"/>
          <w:szCs w:val="22"/>
        </w:rPr>
        <w:t>klauzula automatycznego pokrycia</w:t>
      </w:r>
      <w:r w:rsidRPr="00295548">
        <w:rPr>
          <w:rFonts w:asciiTheme="minorHAnsi" w:hAnsiTheme="minorHAnsi" w:cstheme="minorHAnsi"/>
          <w:sz w:val="22"/>
          <w:szCs w:val="22"/>
        </w:rPr>
        <w:t>.</w:t>
      </w:r>
    </w:p>
    <w:p w:rsidR="00617184" w:rsidRDefault="00617184" w:rsidP="00617184">
      <w:pPr>
        <w:pStyle w:val="Akapitzlist"/>
        <w:autoSpaceDE/>
        <w:autoSpaceDN/>
        <w:adjustRightInd/>
        <w:ind w:left="737"/>
        <w:jc w:val="both"/>
        <w:rPr>
          <w:rFonts w:asciiTheme="minorHAnsi" w:hAnsiTheme="minorHAnsi" w:cstheme="minorHAnsi"/>
          <w:b/>
          <w:bCs/>
          <w:sz w:val="22"/>
          <w:szCs w:val="22"/>
        </w:rPr>
      </w:pPr>
    </w:p>
    <w:p w:rsidR="00617184" w:rsidRPr="00BA506A" w:rsidRDefault="00617184" w:rsidP="00617184">
      <w:pPr>
        <w:pStyle w:val="Akapitzlist"/>
        <w:autoSpaceDE/>
        <w:autoSpaceDN/>
        <w:adjustRightInd/>
        <w:ind w:left="737"/>
        <w:jc w:val="both"/>
        <w:rPr>
          <w:rFonts w:asciiTheme="minorHAnsi" w:hAnsiTheme="minorHAnsi" w:cstheme="minorHAnsi"/>
          <w:sz w:val="22"/>
          <w:szCs w:val="22"/>
        </w:rPr>
      </w:pPr>
    </w:p>
    <w:p w:rsidR="00617184" w:rsidRPr="0012781D" w:rsidRDefault="00617184" w:rsidP="00617184">
      <w:pPr>
        <w:spacing w:line="276" w:lineRule="auto"/>
        <w:jc w:val="both"/>
        <w:rPr>
          <w:rFonts w:asciiTheme="minorHAnsi" w:hAnsiTheme="minorHAnsi" w:cstheme="minorHAnsi"/>
          <w:b/>
          <w:sz w:val="22"/>
          <w:szCs w:val="22"/>
        </w:rPr>
      </w:pPr>
      <w:r w:rsidRPr="00BA506A">
        <w:rPr>
          <w:rFonts w:asciiTheme="minorHAnsi" w:hAnsiTheme="minorHAnsi" w:cstheme="minorHAnsi"/>
          <w:b/>
          <w:sz w:val="22"/>
          <w:szCs w:val="22"/>
        </w:rPr>
        <w:t>6B – INFORMACJE O RYZYKU</w:t>
      </w:r>
    </w:p>
    <w:p w:rsidR="00617184" w:rsidRPr="00645571" w:rsidRDefault="00617184" w:rsidP="00617184">
      <w:pPr>
        <w:numPr>
          <w:ilvl w:val="0"/>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Przedmiot prowadzonej działalności: prowadzenie spraw związanych z przebudową i eksploatacją Stadionu Miejskiego w Zabrzu, wynajem i zarządzanie nieruchomości własnych, działalność obiektów sportowych</w:t>
      </w:r>
    </w:p>
    <w:p w:rsidR="00617184" w:rsidRPr="00645571" w:rsidRDefault="00617184" w:rsidP="00617184">
      <w:pPr>
        <w:numPr>
          <w:ilvl w:val="0"/>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 xml:space="preserve">Liczba pracowników: 19 osób </w:t>
      </w:r>
    </w:p>
    <w:p w:rsidR="00617184" w:rsidRPr="00645571" w:rsidRDefault="00617184" w:rsidP="00617184">
      <w:pPr>
        <w:numPr>
          <w:ilvl w:val="0"/>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lastRenderedPageBreak/>
        <w:t xml:space="preserve">Przychody za 2018 r.:  </w:t>
      </w:r>
      <w:r w:rsidRPr="00645571">
        <w:rPr>
          <w:rFonts w:asciiTheme="minorHAnsi" w:hAnsiTheme="minorHAnsi" w:cstheme="minorHAnsi"/>
          <w:b/>
          <w:bCs/>
          <w:color w:val="000000"/>
          <w:sz w:val="22"/>
          <w:szCs w:val="22"/>
        </w:rPr>
        <w:t>7 846 478,77 PLN</w:t>
      </w:r>
    </w:p>
    <w:p w:rsidR="00617184" w:rsidRPr="00645571" w:rsidRDefault="00617184" w:rsidP="00617184">
      <w:pPr>
        <w:numPr>
          <w:ilvl w:val="0"/>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 xml:space="preserve">Planowane przychody na 2019 r.: </w:t>
      </w:r>
      <w:r w:rsidRPr="00645571">
        <w:rPr>
          <w:rFonts w:asciiTheme="minorHAnsi" w:hAnsiTheme="minorHAnsi" w:cstheme="minorHAnsi"/>
          <w:b/>
          <w:bCs/>
          <w:color w:val="000000"/>
          <w:sz w:val="22"/>
          <w:szCs w:val="22"/>
        </w:rPr>
        <w:t>7 553 179,00 PLN</w:t>
      </w:r>
    </w:p>
    <w:p w:rsidR="00617184" w:rsidRPr="00645571" w:rsidRDefault="00617184" w:rsidP="00617184">
      <w:pPr>
        <w:numPr>
          <w:ilvl w:val="0"/>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 xml:space="preserve">Liczba zaplanowanych imprez, które odbywać się będą na terenie Stadionu średniorocznie: </w:t>
      </w:r>
    </w:p>
    <w:p w:rsidR="00617184" w:rsidRPr="00645571" w:rsidRDefault="00617184" w:rsidP="00617184">
      <w:pPr>
        <w:numPr>
          <w:ilvl w:val="1"/>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mecze piłkarskie: 23</w:t>
      </w:r>
    </w:p>
    <w:p w:rsidR="00617184" w:rsidRPr="00645571" w:rsidRDefault="00617184" w:rsidP="00617184">
      <w:pPr>
        <w:numPr>
          <w:ilvl w:val="1"/>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inne imprezy (np. koncerty): 3</w:t>
      </w:r>
    </w:p>
    <w:p w:rsidR="00617184" w:rsidRPr="00645571" w:rsidRDefault="00617184" w:rsidP="00617184">
      <w:pPr>
        <w:numPr>
          <w:ilvl w:val="1"/>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imprezy masowe organizowane przez Stadion w Zabrzu: 1</w:t>
      </w:r>
    </w:p>
    <w:p w:rsidR="00617184" w:rsidRPr="00645571" w:rsidRDefault="00617184" w:rsidP="00617184">
      <w:pPr>
        <w:numPr>
          <w:ilvl w:val="1"/>
          <w:numId w:val="122"/>
        </w:numPr>
        <w:overflowPunct w:val="0"/>
        <w:autoSpaceDE w:val="0"/>
        <w:autoSpaceDN w:val="0"/>
        <w:adjustRightInd w:val="0"/>
        <w:jc w:val="both"/>
        <w:textAlignment w:val="baseline"/>
        <w:rPr>
          <w:rFonts w:asciiTheme="minorHAnsi" w:hAnsiTheme="minorHAnsi" w:cstheme="minorHAnsi"/>
          <w:color w:val="000000"/>
          <w:sz w:val="22"/>
          <w:szCs w:val="22"/>
          <w:lang w:eastAsia="en-US"/>
        </w:rPr>
      </w:pPr>
      <w:r w:rsidRPr="00645571">
        <w:rPr>
          <w:rFonts w:asciiTheme="minorHAnsi" w:hAnsiTheme="minorHAnsi" w:cstheme="minorHAnsi"/>
          <w:color w:val="000000"/>
          <w:sz w:val="22"/>
          <w:szCs w:val="22"/>
          <w:lang w:eastAsia="en-US"/>
        </w:rPr>
        <w:t>imprezy masowe organizowane na terenie Stadionu (których Stadion nie jest organizatorem): 2</w:t>
      </w:r>
    </w:p>
    <w:p w:rsidR="00617184" w:rsidRPr="00645571" w:rsidRDefault="00617184" w:rsidP="00617184">
      <w:pPr>
        <w:overflowPunct w:val="0"/>
        <w:autoSpaceDE w:val="0"/>
        <w:autoSpaceDN w:val="0"/>
        <w:adjustRightInd w:val="0"/>
        <w:jc w:val="both"/>
        <w:textAlignment w:val="baseline"/>
        <w:rPr>
          <w:rFonts w:asciiTheme="minorHAnsi" w:hAnsiTheme="minorHAnsi" w:cstheme="minorHAnsi"/>
          <w:b/>
          <w:sz w:val="22"/>
          <w:szCs w:val="22"/>
        </w:rPr>
      </w:pPr>
    </w:p>
    <w:p w:rsidR="00617184" w:rsidRPr="00645571" w:rsidRDefault="00617184" w:rsidP="00617184">
      <w:pPr>
        <w:overflowPunct w:val="0"/>
        <w:autoSpaceDE w:val="0"/>
        <w:autoSpaceDN w:val="0"/>
        <w:adjustRightInd w:val="0"/>
        <w:textAlignment w:val="baseline"/>
        <w:rPr>
          <w:rFonts w:asciiTheme="minorHAnsi" w:hAnsiTheme="minorHAnsi" w:cstheme="minorHAnsi"/>
          <w:b/>
          <w:sz w:val="22"/>
          <w:szCs w:val="22"/>
        </w:rPr>
      </w:pPr>
      <w:r w:rsidRPr="00645571">
        <w:rPr>
          <w:rFonts w:asciiTheme="minorHAnsi" w:hAnsiTheme="minorHAnsi" w:cstheme="minorHAnsi"/>
          <w:b/>
          <w:sz w:val="22"/>
          <w:szCs w:val="22"/>
        </w:rPr>
        <w:t xml:space="preserve">Głównie miejsce prowadzenia działalności (lokalizacja ubezpieczanych budynków): </w:t>
      </w:r>
    </w:p>
    <w:p w:rsidR="00617184" w:rsidRPr="00645571" w:rsidRDefault="00617184" w:rsidP="00617184">
      <w:pPr>
        <w:numPr>
          <w:ilvl w:val="0"/>
          <w:numId w:val="123"/>
        </w:numPr>
        <w:overflowPunct w:val="0"/>
        <w:autoSpaceDE w:val="0"/>
        <w:autoSpaceDN w:val="0"/>
        <w:adjustRightInd w:val="0"/>
        <w:textAlignment w:val="baseline"/>
        <w:rPr>
          <w:rFonts w:asciiTheme="minorHAnsi" w:hAnsiTheme="minorHAnsi" w:cstheme="minorHAnsi"/>
          <w:sz w:val="22"/>
          <w:szCs w:val="22"/>
        </w:rPr>
      </w:pPr>
      <w:r w:rsidRPr="00645571">
        <w:rPr>
          <w:rFonts w:asciiTheme="minorHAnsi" w:hAnsiTheme="minorHAnsi" w:cstheme="minorHAnsi"/>
          <w:sz w:val="22"/>
          <w:szCs w:val="22"/>
        </w:rPr>
        <w:t>Zabrze, ul. F. Roosevelta 81</w:t>
      </w:r>
    </w:p>
    <w:p w:rsidR="00617184" w:rsidRPr="00C15E3C" w:rsidRDefault="00617184" w:rsidP="00617184">
      <w:pPr>
        <w:ind w:firstLine="426"/>
        <w:rPr>
          <w:rFonts w:ascii="Calibri" w:hAnsi="Calibri" w:cs="Tahoma"/>
          <w:b/>
          <w:sz w:val="22"/>
          <w:szCs w:val="22"/>
        </w:rPr>
      </w:pPr>
    </w:p>
    <w:p w:rsidR="00617184" w:rsidRPr="00645571" w:rsidRDefault="00617184" w:rsidP="00617184">
      <w:pPr>
        <w:overflowPunct w:val="0"/>
        <w:autoSpaceDE w:val="0"/>
        <w:autoSpaceDN w:val="0"/>
        <w:adjustRightInd w:val="0"/>
        <w:textAlignment w:val="baseline"/>
        <w:rPr>
          <w:rFonts w:ascii="Calibri" w:hAnsi="Calibri" w:cs="Tahoma"/>
          <w:b/>
          <w:sz w:val="22"/>
          <w:szCs w:val="22"/>
        </w:rPr>
      </w:pPr>
      <w:r w:rsidRPr="00645571">
        <w:rPr>
          <w:rFonts w:ascii="Calibri" w:hAnsi="Calibri" w:cs="Tahoma"/>
          <w:b/>
          <w:sz w:val="22"/>
          <w:szCs w:val="22"/>
        </w:rPr>
        <w:t>Ubezpieczane budynki (w osobnej części jest opis budynku Stadionu):</w:t>
      </w:r>
    </w:p>
    <w:p w:rsidR="00617184" w:rsidRPr="00645571" w:rsidRDefault="00617184" w:rsidP="00617184">
      <w:pPr>
        <w:numPr>
          <w:ilvl w:val="0"/>
          <w:numId w:val="121"/>
        </w:numPr>
        <w:overflowPunct w:val="0"/>
        <w:autoSpaceDE w:val="0"/>
        <w:autoSpaceDN w:val="0"/>
        <w:adjustRightInd w:val="0"/>
        <w:jc w:val="both"/>
        <w:textAlignment w:val="baseline"/>
        <w:rPr>
          <w:rFonts w:ascii="Calibri" w:hAnsi="Calibri" w:cs="Calibri"/>
          <w:b/>
          <w:bCs/>
          <w:sz w:val="22"/>
          <w:szCs w:val="22"/>
        </w:rPr>
      </w:pPr>
      <w:r w:rsidRPr="00645571">
        <w:rPr>
          <w:rFonts w:ascii="Calibri" w:hAnsi="Calibri" w:cs="Calibri"/>
          <w:b/>
          <w:bCs/>
          <w:sz w:val="22"/>
          <w:szCs w:val="22"/>
        </w:rPr>
        <w:t>Informacja o konstrukcji budynków:</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
          <w:bCs/>
          <w:sz w:val="22"/>
          <w:szCs w:val="22"/>
        </w:rPr>
        <w:t xml:space="preserve">Budynek administracyjny – </w:t>
      </w:r>
      <w:r w:rsidRPr="00645571">
        <w:rPr>
          <w:rFonts w:ascii="Calibri" w:hAnsi="Calibri" w:cs="Calibri"/>
          <w:bCs/>
          <w:sz w:val="22"/>
          <w:szCs w:val="22"/>
        </w:rPr>
        <w:t>konstrukcja ścian stalowa, ściany murowane, osłonięte płytami gipsowymi; stropodach żelbetowy; dach pokryty papą; wyposażony w instalację piorunochronną.</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
          <w:bCs/>
          <w:sz w:val="22"/>
          <w:szCs w:val="22"/>
        </w:rPr>
        <w:t>Budynek trybun i szatni –</w:t>
      </w:r>
      <w:r w:rsidRPr="00645571">
        <w:rPr>
          <w:rFonts w:ascii="Calibri" w:hAnsi="Calibri" w:cs="Calibri"/>
          <w:bCs/>
          <w:sz w:val="22"/>
          <w:szCs w:val="22"/>
        </w:rPr>
        <w:t xml:space="preserve"> ściany murowane, dach konstrukcji żelbetowej pokryty papą.</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
          <w:bCs/>
          <w:sz w:val="22"/>
          <w:szCs w:val="22"/>
        </w:rPr>
        <w:t xml:space="preserve">Hala L.A. – </w:t>
      </w:r>
      <w:r w:rsidRPr="00645571">
        <w:rPr>
          <w:rFonts w:ascii="Calibri" w:hAnsi="Calibri" w:cs="Calibri"/>
          <w:bCs/>
          <w:sz w:val="22"/>
          <w:szCs w:val="22"/>
        </w:rPr>
        <w:t xml:space="preserve">ściany murowane, żelbetowe, dach konstrukcji żelbetowej, pokryty papą. </w:t>
      </w:r>
    </w:p>
    <w:p w:rsidR="00617184" w:rsidRPr="00645571" w:rsidRDefault="00617184" w:rsidP="00617184">
      <w:pPr>
        <w:numPr>
          <w:ilvl w:val="0"/>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
          <w:bCs/>
          <w:sz w:val="22"/>
          <w:szCs w:val="22"/>
        </w:rPr>
        <w:t>Pozostałe informacje dotyczące ryzyka pożarowego</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Cs/>
          <w:sz w:val="22"/>
          <w:szCs w:val="22"/>
        </w:rPr>
        <w:t>Najbliższa jednostka straży pożarnej: KMP PSP Zabrze, ul. Stalmacha 22; odległość ok. 5 km, szacowany czas dojazdu ok. 10 minut</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Cs/>
          <w:sz w:val="22"/>
          <w:szCs w:val="22"/>
        </w:rPr>
        <w:t>Obiekty wyposażone w instalację odgromową</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Cs/>
          <w:sz w:val="22"/>
          <w:szCs w:val="22"/>
        </w:rPr>
        <w:t>Obiekty wyposażone w gaśnice, budynek administracyjny oraz budynek trybun i szatni wyposażony w hydranty – liczba hydrantów wewnętrznych: 78, liczba hydrantów zewnętrznych: 13</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Cs/>
          <w:sz w:val="22"/>
          <w:szCs w:val="22"/>
        </w:rPr>
        <w:t>Na terenie obiektu obowiązuje zakaz używania otwartego ognia</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Cs/>
          <w:sz w:val="22"/>
          <w:szCs w:val="22"/>
        </w:rPr>
        <w:t>Woda do urządzeń gaśniczych dostarczana z wodociągu miejskiego</w:t>
      </w:r>
    </w:p>
    <w:p w:rsidR="00617184" w:rsidRPr="00645571" w:rsidRDefault="00617184" w:rsidP="00617184">
      <w:pPr>
        <w:numPr>
          <w:ilvl w:val="0"/>
          <w:numId w:val="121"/>
        </w:numPr>
        <w:overflowPunct w:val="0"/>
        <w:autoSpaceDE w:val="0"/>
        <w:autoSpaceDN w:val="0"/>
        <w:adjustRightInd w:val="0"/>
        <w:jc w:val="both"/>
        <w:textAlignment w:val="baseline"/>
        <w:rPr>
          <w:rFonts w:ascii="Calibri" w:hAnsi="Calibri" w:cs="Calibri"/>
          <w:bCs/>
          <w:sz w:val="22"/>
          <w:szCs w:val="22"/>
        </w:rPr>
      </w:pPr>
      <w:r w:rsidRPr="00645571">
        <w:rPr>
          <w:rFonts w:ascii="Calibri" w:hAnsi="Calibri" w:cs="Calibri"/>
          <w:b/>
          <w:bCs/>
          <w:sz w:val="22"/>
          <w:szCs w:val="22"/>
        </w:rPr>
        <w:t>Informacje dotyczące ryzyka kradzieżowego</w:t>
      </w:r>
    </w:p>
    <w:p w:rsidR="00617184" w:rsidRPr="00645571" w:rsidRDefault="00617184" w:rsidP="00617184">
      <w:pPr>
        <w:numPr>
          <w:ilvl w:val="1"/>
          <w:numId w:val="121"/>
        </w:numPr>
        <w:overflowPunct w:val="0"/>
        <w:autoSpaceDE w:val="0"/>
        <w:autoSpaceDN w:val="0"/>
        <w:adjustRightInd w:val="0"/>
        <w:jc w:val="both"/>
        <w:textAlignment w:val="baseline"/>
        <w:rPr>
          <w:rFonts w:ascii="Calibri" w:hAnsi="Calibri" w:cs="Tahoma"/>
          <w:b/>
          <w:sz w:val="22"/>
          <w:szCs w:val="22"/>
        </w:rPr>
      </w:pPr>
      <w:r w:rsidRPr="00645571">
        <w:rPr>
          <w:rFonts w:ascii="Calibri" w:hAnsi="Calibri" w:cs="Calibri"/>
          <w:bCs/>
          <w:sz w:val="22"/>
          <w:szCs w:val="22"/>
        </w:rPr>
        <w:t>Budynki objęte monitoringiem, chronione całodobowo (zewnętrzna firma), patrole z automatyczną rejestracją. Budynek administracyjny z wejściem kontrolowanym przy użyciu kart dostępu.</w:t>
      </w:r>
    </w:p>
    <w:p w:rsidR="00617184" w:rsidRDefault="00617184" w:rsidP="00617184">
      <w:pPr>
        <w:overflowPunct w:val="0"/>
        <w:autoSpaceDE w:val="0"/>
        <w:autoSpaceDN w:val="0"/>
        <w:adjustRightInd w:val="0"/>
        <w:jc w:val="both"/>
        <w:textAlignment w:val="baseline"/>
        <w:rPr>
          <w:rFonts w:ascii="Calibri" w:hAnsi="Calibri" w:cs="Calibri"/>
          <w:b/>
          <w:color w:val="000000"/>
          <w:sz w:val="22"/>
          <w:szCs w:val="22"/>
          <w:lang w:eastAsia="en-US"/>
        </w:rPr>
      </w:pPr>
    </w:p>
    <w:p w:rsidR="00617184" w:rsidRPr="00645571" w:rsidRDefault="00617184" w:rsidP="00617184">
      <w:pPr>
        <w:overflowPunct w:val="0"/>
        <w:autoSpaceDE w:val="0"/>
        <w:autoSpaceDN w:val="0"/>
        <w:adjustRightInd w:val="0"/>
        <w:jc w:val="both"/>
        <w:textAlignment w:val="baseline"/>
        <w:rPr>
          <w:rFonts w:ascii="Calibri" w:hAnsi="Calibri" w:cs="Calibri"/>
          <w:b/>
          <w:color w:val="000000"/>
          <w:sz w:val="22"/>
          <w:szCs w:val="22"/>
          <w:lang w:eastAsia="en-US"/>
        </w:rPr>
      </w:pPr>
    </w:p>
    <w:p w:rsidR="00617184" w:rsidRPr="00645571" w:rsidRDefault="00617184" w:rsidP="00617184">
      <w:pPr>
        <w:overflowPunct w:val="0"/>
        <w:autoSpaceDE w:val="0"/>
        <w:autoSpaceDN w:val="0"/>
        <w:adjustRightInd w:val="0"/>
        <w:jc w:val="both"/>
        <w:textAlignment w:val="baseline"/>
        <w:rPr>
          <w:rFonts w:ascii="Calibri" w:hAnsi="Calibri" w:cs="Tahoma"/>
          <w:b/>
          <w:sz w:val="22"/>
          <w:szCs w:val="22"/>
        </w:rPr>
      </w:pPr>
      <w:r w:rsidRPr="00645571">
        <w:rPr>
          <w:rFonts w:ascii="Calibri" w:hAnsi="Calibri" w:cs="Tahoma"/>
          <w:b/>
          <w:sz w:val="22"/>
          <w:szCs w:val="22"/>
        </w:rPr>
        <w:t>Stadion – opis obiektu i zabezpieczeń:</w:t>
      </w:r>
    </w:p>
    <w:p w:rsidR="00617184" w:rsidRPr="00645571" w:rsidRDefault="00617184" w:rsidP="00617184">
      <w:pPr>
        <w:numPr>
          <w:ilvl w:val="0"/>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b/>
          <w:sz w:val="22"/>
          <w:szCs w:val="22"/>
        </w:rPr>
        <w:t>Podstawowe dane:</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Powierzchnia działki 120.983,59 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Powierzchnia zabudowy: 25.886 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Powierzchnia użytkowa: 8.566,5 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Kubatura netto: 166.629 m</w:t>
      </w:r>
      <w:r w:rsidRPr="00645571">
        <w:rPr>
          <w:rFonts w:ascii="Calibri" w:hAnsi="Calibri" w:cs="Tahoma"/>
          <w:sz w:val="22"/>
          <w:szCs w:val="22"/>
          <w:vertAlign w:val="superscript"/>
        </w:rPr>
        <w:t>3</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Powierzchnia parkingu: 33.146 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Wymiary boiska: 105 m x 60 m, murawa nie jest objęta przebudową</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Konstrukcja stadionu: murowana/żelbetonowa</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Dach: konstrukcja stalowa, poszycie z blachy trapezowej oraz poliwęglanu</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 xml:space="preserve">Bezpośrednie sąsiedztwo: </w:t>
      </w:r>
    </w:p>
    <w:p w:rsidR="00617184" w:rsidRPr="00645571" w:rsidRDefault="00617184" w:rsidP="00617184">
      <w:pPr>
        <w:numPr>
          <w:ilvl w:val="2"/>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Od strony południowej – droga publiczna (ul. F.D. Roosevelta), po przeciwnej stronie ulicy znajdują się: teren utwardzony (przeznaczony na usługi komunikacyjne, gdzie zlokalizowany zostanie parking naziemny), teren parafii usytuowany ok. 20 m od granicy inwestycji, dalej ok. 40 m przebiega linia kolejowa za którą (ok. 60 m) znajduje się zabudowa mieszkaniowa</w:t>
      </w:r>
    </w:p>
    <w:p w:rsidR="00617184" w:rsidRPr="00645571" w:rsidRDefault="00617184" w:rsidP="00617184">
      <w:pPr>
        <w:numPr>
          <w:ilvl w:val="2"/>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lastRenderedPageBreak/>
        <w:t>Od strony wschodniej – droga publiczna (ul. Ks. Konstantego Damrota), za którą w odległości ok. 20 m, znajduje się zabudowa mieszkaniowa oraz tereny zielone</w:t>
      </w:r>
    </w:p>
    <w:p w:rsidR="00617184" w:rsidRPr="00645571" w:rsidRDefault="00617184" w:rsidP="00617184">
      <w:pPr>
        <w:numPr>
          <w:ilvl w:val="2"/>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Od strony zachodniej – ulica J. Piłsudskiego, za którą znajdują się tereny ogrodu botanicznego, a dalej tereny magazynowe. W odległości ok. 60 m w kierunku północno zachodnim znajduje się obiekt użyteczności publicznej – szkoła.</w:t>
      </w:r>
    </w:p>
    <w:p w:rsidR="00617184" w:rsidRPr="00645571" w:rsidRDefault="00617184" w:rsidP="00617184">
      <w:pPr>
        <w:numPr>
          <w:ilvl w:val="2"/>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Od strony północnej – ul. Olimpijska, po przeciwnej stronie ulicy zlokalizowane są trawiaste boiska treningowe oraz korty tenisowe, w dalszej odległości zabudowa mieszkaniowa.</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 xml:space="preserve">Klasyfikacja pożarowa obiektu: kategoria zagrożenia ludzi – stadion ZL I; dla pomieszczeń socjalnych, biurowych, administracyjnych, pomieszczeń obsługi, szatni, pokoi – ZL III; parking dwupoziomowy, </w:t>
      </w:r>
      <w:proofErr w:type="spellStart"/>
      <w:r w:rsidRPr="00645571">
        <w:rPr>
          <w:rFonts w:ascii="Calibri" w:hAnsi="Calibri" w:cs="Tahoma"/>
          <w:sz w:val="22"/>
          <w:szCs w:val="22"/>
        </w:rPr>
        <w:t>wentylatornie</w:t>
      </w:r>
      <w:proofErr w:type="spellEnd"/>
      <w:r w:rsidRPr="00645571">
        <w:rPr>
          <w:rFonts w:ascii="Calibri" w:hAnsi="Calibri" w:cs="Tahoma"/>
          <w:sz w:val="22"/>
          <w:szCs w:val="22"/>
        </w:rPr>
        <w:t xml:space="preserve">, pomieszczenia techniczne – strefy PM o gęstości obciążenia ogniowego - </w:t>
      </w:r>
      <w:proofErr w:type="spellStart"/>
      <w:r w:rsidRPr="00645571">
        <w:rPr>
          <w:rFonts w:ascii="Calibri" w:hAnsi="Calibri" w:cs="Tahoma"/>
          <w:sz w:val="22"/>
          <w:szCs w:val="22"/>
        </w:rPr>
        <w:t>Qd</w:t>
      </w:r>
      <w:proofErr w:type="spellEnd"/>
      <w:r w:rsidRPr="00645571">
        <w:rPr>
          <w:rFonts w:ascii="Calibri" w:hAnsi="Calibri" w:cs="Tahoma"/>
          <w:sz w:val="22"/>
          <w:szCs w:val="22"/>
        </w:rPr>
        <w:t xml:space="preserve"> do 500MJ/m</w:t>
      </w:r>
      <w:r w:rsidRPr="00645571">
        <w:rPr>
          <w:rFonts w:ascii="Calibri" w:hAnsi="Calibri" w:cs="Tahoma"/>
          <w:sz w:val="22"/>
          <w:szCs w:val="22"/>
          <w:vertAlign w:val="superscript"/>
        </w:rPr>
        <w:t>2</w:t>
      </w:r>
      <w:r w:rsidRPr="00645571">
        <w:rPr>
          <w:rFonts w:ascii="Calibri" w:hAnsi="Calibri" w:cs="Tahoma"/>
          <w:sz w:val="22"/>
          <w:szCs w:val="22"/>
        </w:rPr>
        <w:t xml:space="preserve">; pomieszczenia magazynowe – strefy PM o gęstości obciążenia ogniowego -  </w:t>
      </w:r>
      <w:proofErr w:type="spellStart"/>
      <w:r w:rsidRPr="00645571">
        <w:rPr>
          <w:rFonts w:ascii="Calibri" w:hAnsi="Calibri" w:cs="Tahoma"/>
          <w:sz w:val="22"/>
          <w:szCs w:val="22"/>
        </w:rPr>
        <w:t>Qd</w:t>
      </w:r>
      <w:proofErr w:type="spellEnd"/>
      <w:r w:rsidRPr="00645571">
        <w:rPr>
          <w:rFonts w:ascii="Calibri" w:hAnsi="Calibri" w:cs="Tahoma"/>
          <w:sz w:val="22"/>
          <w:szCs w:val="22"/>
        </w:rPr>
        <w:t xml:space="preserve"> do 2.000 MJ/m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Klasa odporności pożarowej budynku: B</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Budynek stadionu podzielony w poziomie i pionie na strefy pożarowe o powierzchni mniejszej  od dopuszczalnej (max. dopuszczalna 5.000 m</w:t>
      </w:r>
      <w:r w:rsidRPr="00645571">
        <w:rPr>
          <w:rFonts w:ascii="Calibri" w:hAnsi="Calibri" w:cs="Tahoma"/>
          <w:sz w:val="22"/>
          <w:szCs w:val="22"/>
          <w:vertAlign w:val="superscript"/>
        </w:rPr>
        <w:t>2</w:t>
      </w:r>
      <w:r w:rsidRPr="00645571">
        <w:rPr>
          <w:rFonts w:ascii="Calibri" w:hAnsi="Calibri" w:cs="Tahoma"/>
          <w:sz w:val="22"/>
          <w:szCs w:val="22"/>
        </w:rPr>
        <w:t>). Trybuny stadionu traktować należy jako przestrzeń otwartą – nie określa się dopuszczalnej powierzchni strefy pożarowej. Powierzchnie stref pożarowych parkingu nie przekraczają powierzchni dopuszczalnych, tj. 5.000 m</w:t>
      </w:r>
      <w:r w:rsidRPr="00645571">
        <w:rPr>
          <w:rFonts w:ascii="Calibri" w:hAnsi="Calibri" w:cs="Tahoma"/>
          <w:sz w:val="22"/>
          <w:szCs w:val="22"/>
          <w:vertAlign w:val="superscript"/>
        </w:rPr>
        <w:t>2</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 xml:space="preserve">W budynku stadionu projektowana jest instalacja sygnalizacji pożaru. Przewiduje się czujki optyczne i jonizacyjne dymu. Wzdłuż przejść i przy wyjściach zostaną rozmieszczone ręczne sygnalizatory pożaru. Sygnał z centrali pożarowej przekazywany będzie do PSP. </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 xml:space="preserve">Do zabezpieczenia przeciwpożarowego budynku przewidziano hydranty wewnętrzne 25 z wężem półsztywnym (część zakwalifikowana do kategorii zagrożenia ludzi) oraz hydranty 33 z wężem półsztywnym (parking) i hydranty 52 z wężem </w:t>
      </w:r>
      <w:proofErr w:type="spellStart"/>
      <w:r w:rsidRPr="00645571">
        <w:rPr>
          <w:rFonts w:ascii="Calibri" w:hAnsi="Calibri" w:cs="Tahoma"/>
          <w:sz w:val="22"/>
          <w:szCs w:val="22"/>
        </w:rPr>
        <w:t>płaskoskładanym</w:t>
      </w:r>
      <w:proofErr w:type="spellEnd"/>
      <w:r w:rsidRPr="00645571">
        <w:rPr>
          <w:rFonts w:ascii="Calibri" w:hAnsi="Calibri" w:cs="Tahoma"/>
          <w:sz w:val="22"/>
          <w:szCs w:val="22"/>
        </w:rPr>
        <w:t xml:space="preserve"> (pomieszczenia </w:t>
      </w:r>
      <w:proofErr w:type="spellStart"/>
      <w:r w:rsidRPr="00645571">
        <w:rPr>
          <w:rFonts w:ascii="Calibri" w:hAnsi="Calibri" w:cs="Tahoma"/>
          <w:sz w:val="22"/>
          <w:szCs w:val="22"/>
        </w:rPr>
        <w:t>magazanyowe</w:t>
      </w:r>
      <w:proofErr w:type="spellEnd"/>
      <w:r w:rsidRPr="00645571">
        <w:rPr>
          <w:rFonts w:ascii="Calibri" w:hAnsi="Calibri" w:cs="Tahoma"/>
          <w:sz w:val="22"/>
          <w:szCs w:val="22"/>
        </w:rPr>
        <w:t>). Przewidziane hydranty nadziemne 80, zarówno na zewnątrz obiektu jak i wewnątrz (przy płycie boiska). Obiekt zostanie wyposażony w podręczny sprzęt gaśniczy, szczegółowe rozmieszczenie podręcznego sprzętu wskazane będzie w Instrukcji Bezpieczeństwa Pożarowego (do opracowania przed przystąpieniem do użytkowania obiektu).</w:t>
      </w:r>
    </w:p>
    <w:p w:rsidR="00617184" w:rsidRPr="00645571" w:rsidRDefault="00617184" w:rsidP="00617184">
      <w:pPr>
        <w:numPr>
          <w:ilvl w:val="1"/>
          <w:numId w:val="120"/>
        </w:numPr>
        <w:overflowPunct w:val="0"/>
        <w:autoSpaceDE w:val="0"/>
        <w:autoSpaceDN w:val="0"/>
        <w:adjustRightInd w:val="0"/>
        <w:textAlignment w:val="baseline"/>
        <w:rPr>
          <w:rFonts w:ascii="Calibri" w:hAnsi="Calibri" w:cs="Tahoma"/>
          <w:b/>
          <w:sz w:val="22"/>
          <w:szCs w:val="22"/>
        </w:rPr>
      </w:pPr>
      <w:r w:rsidRPr="00645571">
        <w:rPr>
          <w:rFonts w:ascii="Calibri" w:hAnsi="Calibri" w:cs="Tahoma"/>
          <w:sz w:val="22"/>
          <w:szCs w:val="22"/>
        </w:rPr>
        <w:t>Obiekt ogrodzony, dozorowany całodobowo (Agencja ochrony mienia)</w:t>
      </w:r>
    </w:p>
    <w:p w:rsidR="00617184" w:rsidRPr="00645571" w:rsidRDefault="00617184" w:rsidP="00617184">
      <w:pPr>
        <w:overflowPunct w:val="0"/>
        <w:autoSpaceDE w:val="0"/>
        <w:autoSpaceDN w:val="0"/>
        <w:adjustRightInd w:val="0"/>
        <w:ind w:left="708"/>
        <w:textAlignment w:val="baseline"/>
        <w:rPr>
          <w:rFonts w:ascii="Calibri" w:hAnsi="Calibri" w:cs="Tahoma"/>
          <w:sz w:val="22"/>
          <w:szCs w:val="22"/>
        </w:rPr>
      </w:pPr>
    </w:p>
    <w:p w:rsidR="00617184" w:rsidRPr="00645571" w:rsidRDefault="00617184" w:rsidP="00617184">
      <w:pPr>
        <w:numPr>
          <w:ilvl w:val="0"/>
          <w:numId w:val="120"/>
        </w:numPr>
        <w:overflowPunct w:val="0"/>
        <w:autoSpaceDE w:val="0"/>
        <w:autoSpaceDN w:val="0"/>
        <w:adjustRightInd w:val="0"/>
        <w:jc w:val="both"/>
        <w:textAlignment w:val="baseline"/>
        <w:rPr>
          <w:rFonts w:ascii="Calibri" w:hAnsi="Calibri" w:cs="Tahoma"/>
          <w:b/>
          <w:sz w:val="22"/>
          <w:szCs w:val="22"/>
        </w:rPr>
      </w:pPr>
      <w:r w:rsidRPr="00645571">
        <w:rPr>
          <w:rFonts w:ascii="Calibri" w:hAnsi="Calibri" w:cs="Tahoma"/>
          <w:b/>
          <w:sz w:val="22"/>
          <w:szCs w:val="22"/>
        </w:rPr>
        <w:t>Dodatkowe informacje do oceny ryzyka:</w:t>
      </w:r>
    </w:p>
    <w:p w:rsidR="00617184" w:rsidRPr="00645571" w:rsidRDefault="00617184" w:rsidP="00617184">
      <w:pPr>
        <w:numPr>
          <w:ilvl w:val="1"/>
          <w:numId w:val="120"/>
        </w:numPr>
        <w:overflowPunct w:val="0"/>
        <w:autoSpaceDE w:val="0"/>
        <w:autoSpaceDN w:val="0"/>
        <w:adjustRightInd w:val="0"/>
        <w:jc w:val="both"/>
        <w:textAlignment w:val="baseline"/>
        <w:rPr>
          <w:rFonts w:ascii="Calibri" w:hAnsi="Calibri" w:cs="Tahoma"/>
          <w:b/>
          <w:sz w:val="22"/>
          <w:szCs w:val="22"/>
        </w:rPr>
      </w:pPr>
      <w:r w:rsidRPr="00645571">
        <w:rPr>
          <w:rFonts w:ascii="Calibri" w:hAnsi="Calibri" w:cs="Tahoma"/>
          <w:sz w:val="22"/>
          <w:szCs w:val="22"/>
        </w:rPr>
        <w:t>Zgodnie z wiedzą Zamawiającego w okresie od 1997r. na terenie realizacji inwestycji nie wystąpiła powódź</w:t>
      </w:r>
    </w:p>
    <w:p w:rsidR="00617184" w:rsidRPr="00645571" w:rsidRDefault="00617184" w:rsidP="00617184">
      <w:pPr>
        <w:numPr>
          <w:ilvl w:val="1"/>
          <w:numId w:val="120"/>
        </w:numPr>
        <w:overflowPunct w:val="0"/>
        <w:autoSpaceDE w:val="0"/>
        <w:autoSpaceDN w:val="0"/>
        <w:adjustRightInd w:val="0"/>
        <w:jc w:val="both"/>
        <w:textAlignment w:val="baseline"/>
        <w:rPr>
          <w:rFonts w:ascii="Calibri" w:hAnsi="Calibri" w:cs="Tahoma"/>
          <w:sz w:val="22"/>
          <w:szCs w:val="22"/>
        </w:rPr>
      </w:pPr>
      <w:r w:rsidRPr="00645571">
        <w:rPr>
          <w:rFonts w:ascii="Calibri" w:hAnsi="Calibri" w:cs="Tahoma"/>
          <w:sz w:val="22"/>
          <w:szCs w:val="22"/>
        </w:rPr>
        <w:t>Zamawiający informuje, że obecnie nie prowadzi parkingu strzeżonego, nie wykluczone jednak, że taka usługa będzie dostępna dla klientów korzystających z oferty Spółki</w:t>
      </w:r>
    </w:p>
    <w:p w:rsidR="00617184" w:rsidRPr="00645571" w:rsidRDefault="00617184" w:rsidP="00617184">
      <w:pPr>
        <w:numPr>
          <w:ilvl w:val="1"/>
          <w:numId w:val="120"/>
        </w:numPr>
        <w:overflowPunct w:val="0"/>
        <w:autoSpaceDE w:val="0"/>
        <w:autoSpaceDN w:val="0"/>
        <w:adjustRightInd w:val="0"/>
        <w:jc w:val="both"/>
        <w:textAlignment w:val="baseline"/>
        <w:rPr>
          <w:rFonts w:ascii="Calibri" w:hAnsi="Calibri" w:cs="Tahoma"/>
          <w:sz w:val="22"/>
          <w:szCs w:val="22"/>
        </w:rPr>
      </w:pPr>
      <w:r w:rsidRPr="00645571">
        <w:rPr>
          <w:rFonts w:ascii="Calibri" w:hAnsi="Calibri" w:cs="Tahoma"/>
          <w:sz w:val="22"/>
          <w:szCs w:val="22"/>
        </w:rPr>
        <w:t>Dane z monitoringu przechowywane są przez ok. 30 dni, dane te Zamawiający przechowuje na swoim serwerze</w:t>
      </w:r>
    </w:p>
    <w:p w:rsidR="00617184" w:rsidRPr="00645571" w:rsidRDefault="00617184" w:rsidP="00617184">
      <w:pPr>
        <w:numPr>
          <w:ilvl w:val="1"/>
          <w:numId w:val="120"/>
        </w:numPr>
        <w:overflowPunct w:val="0"/>
        <w:autoSpaceDE w:val="0"/>
        <w:autoSpaceDN w:val="0"/>
        <w:adjustRightInd w:val="0"/>
        <w:jc w:val="both"/>
        <w:textAlignment w:val="baseline"/>
        <w:rPr>
          <w:rFonts w:ascii="Calibri" w:hAnsi="Calibri" w:cs="Tahoma"/>
          <w:sz w:val="22"/>
          <w:szCs w:val="22"/>
        </w:rPr>
      </w:pPr>
      <w:r w:rsidRPr="00645571">
        <w:rPr>
          <w:rFonts w:ascii="Calibri" w:hAnsi="Calibri" w:cs="Tahoma"/>
          <w:sz w:val="22"/>
          <w:szCs w:val="22"/>
        </w:rPr>
        <w:t>W okresie przerwy zimowej w rozgrywkach (ok. 4 m-</w:t>
      </w:r>
      <w:proofErr w:type="spellStart"/>
      <w:r w:rsidRPr="00645571">
        <w:rPr>
          <w:rFonts w:ascii="Calibri" w:hAnsi="Calibri" w:cs="Tahoma"/>
          <w:sz w:val="22"/>
          <w:szCs w:val="22"/>
        </w:rPr>
        <w:t>cy</w:t>
      </w:r>
      <w:proofErr w:type="spellEnd"/>
      <w:r w:rsidRPr="00645571">
        <w:rPr>
          <w:rFonts w:ascii="Calibri" w:hAnsi="Calibri" w:cs="Tahoma"/>
          <w:sz w:val="22"/>
          <w:szCs w:val="22"/>
        </w:rPr>
        <w:t>) część mienia będzie nieczynna.</w:t>
      </w:r>
    </w:p>
    <w:p w:rsidR="00617184" w:rsidRPr="00645571" w:rsidRDefault="00617184" w:rsidP="00617184">
      <w:pPr>
        <w:numPr>
          <w:ilvl w:val="1"/>
          <w:numId w:val="120"/>
        </w:numPr>
        <w:overflowPunct w:val="0"/>
        <w:autoSpaceDE w:val="0"/>
        <w:autoSpaceDN w:val="0"/>
        <w:adjustRightInd w:val="0"/>
        <w:jc w:val="both"/>
        <w:textAlignment w:val="baseline"/>
        <w:rPr>
          <w:rFonts w:ascii="Calibri" w:hAnsi="Calibri" w:cs="Tahoma"/>
          <w:sz w:val="22"/>
          <w:szCs w:val="22"/>
        </w:rPr>
      </w:pPr>
      <w:r w:rsidRPr="00645571">
        <w:rPr>
          <w:rFonts w:ascii="Calibri" w:hAnsi="Calibri" w:cs="Tahoma"/>
          <w:sz w:val="22"/>
          <w:szCs w:val="22"/>
        </w:rPr>
        <w:t>Zamawiający dzierżawi osobom trzecim pomieszczania biurowe, socjalne, usługowe</w:t>
      </w:r>
    </w:p>
    <w:p w:rsidR="00617184" w:rsidRDefault="00617184" w:rsidP="00617184">
      <w:pPr>
        <w:spacing w:line="276" w:lineRule="auto"/>
        <w:jc w:val="both"/>
        <w:rPr>
          <w:rFonts w:asciiTheme="minorHAnsi" w:hAnsiTheme="minorHAnsi" w:cstheme="minorHAnsi"/>
          <w:color w:val="000000" w:themeColor="text1"/>
          <w:sz w:val="22"/>
          <w:szCs w:val="22"/>
        </w:rPr>
      </w:pPr>
    </w:p>
    <w:p w:rsidR="00617184" w:rsidRPr="00A06B2A" w:rsidRDefault="00617184" w:rsidP="00617184">
      <w:pPr>
        <w:spacing w:line="276" w:lineRule="auto"/>
        <w:jc w:val="both"/>
        <w:rPr>
          <w:rFonts w:asciiTheme="minorHAnsi" w:hAnsiTheme="minorHAnsi" w:cstheme="minorHAnsi"/>
          <w:color w:val="000000" w:themeColor="text1"/>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6</w:t>
      </w:r>
      <w:r w:rsidRPr="009C0F34">
        <w:rPr>
          <w:rFonts w:asciiTheme="minorHAnsi" w:hAnsiTheme="minorHAnsi" w:cstheme="minorHAnsi"/>
          <w:b/>
          <w:sz w:val="22"/>
          <w:szCs w:val="22"/>
        </w:rPr>
        <w:t xml:space="preserve">C </w:t>
      </w:r>
      <w:r>
        <w:rPr>
          <w:rFonts w:asciiTheme="minorHAnsi" w:hAnsiTheme="minorHAnsi" w:cstheme="minorHAnsi"/>
          <w:b/>
          <w:sz w:val="22"/>
          <w:szCs w:val="22"/>
        </w:rPr>
        <w:t xml:space="preserve">– informacja o przebiegu szkodowym </w:t>
      </w:r>
    </w:p>
    <w:p w:rsidR="00617184" w:rsidRDefault="00617184" w:rsidP="00617184">
      <w:pPr>
        <w:widowControl w:val="0"/>
        <w:adjustRightInd w:val="0"/>
        <w:textAlignment w:val="baseline"/>
        <w:rPr>
          <w:rFonts w:asciiTheme="minorHAnsi" w:hAnsiTheme="minorHAnsi" w:cstheme="minorHAnsi"/>
          <w:b/>
          <w:sz w:val="22"/>
          <w:szCs w:val="22"/>
        </w:rPr>
      </w:pPr>
    </w:p>
    <w:p w:rsidR="00617184" w:rsidRPr="00742BA8" w:rsidRDefault="00617184" w:rsidP="00617184">
      <w:pPr>
        <w:overflowPunct w:val="0"/>
        <w:autoSpaceDE w:val="0"/>
        <w:autoSpaceDN w:val="0"/>
        <w:adjustRightInd w:val="0"/>
        <w:jc w:val="both"/>
        <w:textAlignment w:val="baseline"/>
        <w:rPr>
          <w:rFonts w:ascii="Calibri" w:hAnsi="Calibri" w:cs="Calibri"/>
          <w:sz w:val="22"/>
          <w:szCs w:val="22"/>
        </w:rPr>
      </w:pPr>
      <w:r w:rsidRPr="00742BA8">
        <w:rPr>
          <w:rFonts w:ascii="Calibri" w:hAnsi="Calibri" w:cs="Calibri"/>
          <w:sz w:val="22"/>
          <w:szCs w:val="22"/>
        </w:rPr>
        <w:t xml:space="preserve">Informacje o szkodowości za okres </w:t>
      </w:r>
      <w:r>
        <w:rPr>
          <w:rFonts w:ascii="Calibri" w:hAnsi="Calibri" w:cs="Calibri"/>
          <w:sz w:val="22"/>
          <w:szCs w:val="22"/>
        </w:rPr>
        <w:t>od 2016</w:t>
      </w:r>
      <w:r w:rsidRPr="00742BA8">
        <w:rPr>
          <w:rFonts w:ascii="Calibri" w:hAnsi="Calibri" w:cs="Calibri"/>
          <w:sz w:val="22"/>
          <w:szCs w:val="22"/>
        </w:rPr>
        <w:t xml:space="preserve"> (zgodnie z informacją od obecnych Ubezpieczycieli</w:t>
      </w:r>
      <w:r>
        <w:rPr>
          <w:rFonts w:ascii="Calibri" w:hAnsi="Calibri" w:cs="Calibri"/>
          <w:sz w:val="22"/>
          <w:szCs w:val="22"/>
        </w:rPr>
        <w:t xml:space="preserve"> –dane aktualne na czerwiec 2019</w:t>
      </w:r>
      <w:r w:rsidRPr="00742BA8">
        <w:rPr>
          <w:rFonts w:ascii="Calibri" w:hAnsi="Calibri" w:cs="Calibri"/>
          <w:sz w:val="22"/>
          <w:szCs w:val="22"/>
        </w:rPr>
        <w:t>r.):</w:t>
      </w:r>
    </w:p>
    <w:p w:rsidR="00617184" w:rsidRDefault="00617184" w:rsidP="00617184">
      <w:pPr>
        <w:overflowPunct w:val="0"/>
        <w:autoSpaceDE w:val="0"/>
        <w:autoSpaceDN w:val="0"/>
        <w:adjustRightInd w:val="0"/>
        <w:ind w:left="1417" w:hanging="1417"/>
        <w:jc w:val="both"/>
        <w:textAlignment w:val="baseline"/>
        <w:rPr>
          <w:rFonts w:ascii="Calibri" w:hAnsi="Calibri" w:cs="Calibri"/>
          <w:sz w:val="22"/>
          <w:szCs w:val="22"/>
        </w:rPr>
      </w:pPr>
    </w:p>
    <w:tbl>
      <w:tblPr>
        <w:tblStyle w:val="Tabela-Siatka"/>
        <w:tblW w:w="0" w:type="auto"/>
        <w:tblInd w:w="137" w:type="dxa"/>
        <w:tblLook w:val="04A0" w:firstRow="1" w:lastRow="0" w:firstColumn="1" w:lastColumn="0" w:noHBand="0" w:noVBand="1"/>
      </w:tblPr>
      <w:tblGrid>
        <w:gridCol w:w="1985"/>
        <w:gridCol w:w="2693"/>
        <w:gridCol w:w="2327"/>
        <w:gridCol w:w="1918"/>
      </w:tblGrid>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Data zdarzenia</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Przyczyna szkody</w:t>
            </w:r>
          </w:p>
        </w:tc>
        <w:tc>
          <w:tcPr>
            <w:tcW w:w="2327"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Wartość odszkodowania</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rezerwa</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lastRenderedPageBreak/>
              <w:t>31-07-2016</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Zniszczenie uszkodzenie</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4.275,00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4678" w:type="dxa"/>
            <w:gridSpan w:val="2"/>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2016 RAZEM</w:t>
            </w:r>
          </w:p>
        </w:tc>
        <w:tc>
          <w:tcPr>
            <w:tcW w:w="2327" w:type="dxa"/>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4.275,00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13-01-2017</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Zniszczenie uszkodzenie</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 xml:space="preserve">2.132,24 zł </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21-05-2017</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Wandalizm/ dewastacja</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1.000,00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21-05-2017</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Wandalizm/ dewastacja</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146,99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21-05-2017</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Wandalizm/ dewastacja</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1.051,07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04-06-2017</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Wandalizm/ dewastacja</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2.397,99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4678" w:type="dxa"/>
            <w:gridSpan w:val="2"/>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2017 RAZEM</w:t>
            </w:r>
          </w:p>
        </w:tc>
        <w:tc>
          <w:tcPr>
            <w:tcW w:w="2327" w:type="dxa"/>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6.728,29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01-09-2018</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Zniszczenie uszkodzenie</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23.805,96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03-09-2018</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Zniszczenie uszkodzenie</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1.706,27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03-09-2018</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Zniszczenie uszkodzenie</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2.466,40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4678" w:type="dxa"/>
            <w:gridSpan w:val="2"/>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2018 RAZEM</w:t>
            </w:r>
          </w:p>
        </w:tc>
        <w:tc>
          <w:tcPr>
            <w:tcW w:w="2327" w:type="dxa"/>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27.978,63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p>
        </w:tc>
      </w:tr>
      <w:tr w:rsidR="00617184" w:rsidTr="00EB368B">
        <w:tc>
          <w:tcPr>
            <w:tcW w:w="1985"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11-03-2019</w:t>
            </w:r>
          </w:p>
        </w:tc>
        <w:tc>
          <w:tcPr>
            <w:tcW w:w="2693" w:type="dxa"/>
          </w:tcPr>
          <w:p w:rsidR="00617184" w:rsidRDefault="00617184" w:rsidP="00EB368B">
            <w:pPr>
              <w:overflowPunct w:val="0"/>
              <w:autoSpaceDE w:val="0"/>
              <w:autoSpaceDN w:val="0"/>
              <w:adjustRightInd w:val="0"/>
              <w:jc w:val="both"/>
              <w:textAlignment w:val="baseline"/>
              <w:rPr>
                <w:rFonts w:ascii="Calibri" w:hAnsi="Calibri" w:cs="Calibri"/>
                <w:sz w:val="22"/>
                <w:szCs w:val="22"/>
              </w:rPr>
            </w:pPr>
            <w:r>
              <w:rPr>
                <w:rFonts w:ascii="Calibri" w:hAnsi="Calibri" w:cs="Calibri"/>
                <w:sz w:val="22"/>
                <w:szCs w:val="22"/>
              </w:rPr>
              <w:t>Huragan</w:t>
            </w:r>
          </w:p>
        </w:tc>
        <w:tc>
          <w:tcPr>
            <w:tcW w:w="2327" w:type="dxa"/>
          </w:tcPr>
          <w:p w:rsidR="00617184" w:rsidRDefault="00617184" w:rsidP="00EB368B">
            <w:pPr>
              <w:overflowPunct w:val="0"/>
              <w:autoSpaceDE w:val="0"/>
              <w:autoSpaceDN w:val="0"/>
              <w:adjustRightInd w:val="0"/>
              <w:jc w:val="right"/>
              <w:textAlignment w:val="baseline"/>
              <w:rPr>
                <w:rFonts w:ascii="Calibri" w:hAnsi="Calibri" w:cs="Calibri"/>
                <w:sz w:val="22"/>
                <w:szCs w:val="22"/>
              </w:rPr>
            </w:pPr>
            <w:r>
              <w:rPr>
                <w:rFonts w:ascii="Calibri" w:hAnsi="Calibri" w:cs="Calibri"/>
                <w:sz w:val="22"/>
                <w:szCs w:val="22"/>
              </w:rPr>
              <w:t>26.806,78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X</w:t>
            </w:r>
          </w:p>
        </w:tc>
      </w:tr>
      <w:tr w:rsidR="00617184" w:rsidTr="00EB368B">
        <w:tc>
          <w:tcPr>
            <w:tcW w:w="4678" w:type="dxa"/>
            <w:gridSpan w:val="2"/>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2019 RAZEM</w:t>
            </w:r>
          </w:p>
        </w:tc>
        <w:tc>
          <w:tcPr>
            <w:tcW w:w="2327" w:type="dxa"/>
          </w:tcPr>
          <w:p w:rsidR="00617184" w:rsidRPr="00296138" w:rsidRDefault="00617184" w:rsidP="00EB368B">
            <w:pPr>
              <w:overflowPunct w:val="0"/>
              <w:autoSpaceDE w:val="0"/>
              <w:autoSpaceDN w:val="0"/>
              <w:adjustRightInd w:val="0"/>
              <w:jc w:val="right"/>
              <w:textAlignment w:val="baseline"/>
              <w:rPr>
                <w:rFonts w:ascii="Calibri" w:hAnsi="Calibri" w:cs="Calibri"/>
                <w:b/>
                <w:sz w:val="22"/>
                <w:szCs w:val="22"/>
              </w:rPr>
            </w:pPr>
            <w:r w:rsidRPr="00296138">
              <w:rPr>
                <w:rFonts w:ascii="Calibri" w:hAnsi="Calibri" w:cs="Calibri"/>
                <w:b/>
                <w:sz w:val="22"/>
                <w:szCs w:val="22"/>
              </w:rPr>
              <w:t>26.806,78 zł</w:t>
            </w:r>
          </w:p>
        </w:tc>
        <w:tc>
          <w:tcPr>
            <w:tcW w:w="1918" w:type="dxa"/>
          </w:tcPr>
          <w:p w:rsidR="00617184" w:rsidRDefault="00617184" w:rsidP="00EB368B">
            <w:pPr>
              <w:overflowPunct w:val="0"/>
              <w:autoSpaceDE w:val="0"/>
              <w:autoSpaceDN w:val="0"/>
              <w:adjustRightInd w:val="0"/>
              <w:jc w:val="center"/>
              <w:textAlignment w:val="baseline"/>
              <w:rPr>
                <w:rFonts w:ascii="Calibri" w:hAnsi="Calibri" w:cs="Calibri"/>
                <w:sz w:val="22"/>
                <w:szCs w:val="22"/>
              </w:rPr>
            </w:pPr>
          </w:p>
        </w:tc>
      </w:tr>
    </w:tbl>
    <w:p w:rsidR="00617184" w:rsidRDefault="00617184" w:rsidP="00617184">
      <w:pPr>
        <w:overflowPunct w:val="0"/>
        <w:autoSpaceDE w:val="0"/>
        <w:autoSpaceDN w:val="0"/>
        <w:adjustRightInd w:val="0"/>
        <w:ind w:left="1417" w:hanging="1417"/>
        <w:jc w:val="both"/>
        <w:textAlignment w:val="baseline"/>
        <w:rPr>
          <w:rFonts w:ascii="Calibri" w:hAnsi="Calibri" w:cs="Calibri"/>
          <w:sz w:val="22"/>
          <w:szCs w:val="22"/>
        </w:rPr>
      </w:pPr>
      <w:r>
        <w:rPr>
          <w:rFonts w:ascii="Calibri" w:hAnsi="Calibri" w:cs="Calibri"/>
          <w:sz w:val="22"/>
          <w:szCs w:val="22"/>
        </w:rPr>
        <w:t>*</w:t>
      </w:r>
      <w:r w:rsidRPr="00CD48FC">
        <w:rPr>
          <w:rFonts w:ascii="Calibri" w:hAnsi="Calibri" w:cs="Calibri"/>
          <w:sz w:val="20"/>
          <w:szCs w:val="20"/>
        </w:rPr>
        <w:t xml:space="preserve">wszystkie szkody dotyczą ubezpieczenia mienia od wszystkich </w:t>
      </w:r>
      <w:proofErr w:type="spellStart"/>
      <w:r w:rsidRPr="00CD48FC">
        <w:rPr>
          <w:rFonts w:ascii="Calibri" w:hAnsi="Calibri" w:cs="Calibri"/>
          <w:sz w:val="20"/>
          <w:szCs w:val="20"/>
        </w:rPr>
        <w:t>ryzyk</w:t>
      </w:r>
      <w:proofErr w:type="spellEnd"/>
      <w:r w:rsidRPr="00CD48FC">
        <w:rPr>
          <w:rFonts w:ascii="Calibri" w:hAnsi="Calibri" w:cs="Calibri"/>
          <w:sz w:val="20"/>
          <w:szCs w:val="20"/>
        </w:rPr>
        <w:t xml:space="preserve">, </w:t>
      </w:r>
    </w:p>
    <w:p w:rsidR="00617184" w:rsidRDefault="00617184" w:rsidP="00617184">
      <w:pPr>
        <w:overflowPunct w:val="0"/>
        <w:autoSpaceDE w:val="0"/>
        <w:autoSpaceDN w:val="0"/>
        <w:adjustRightInd w:val="0"/>
        <w:jc w:val="both"/>
        <w:textAlignment w:val="baseline"/>
        <w:rPr>
          <w:rFonts w:ascii="Calibri" w:hAnsi="Calibri" w:cs="Calibri"/>
          <w:sz w:val="22"/>
          <w:szCs w:val="22"/>
        </w:rPr>
      </w:pPr>
    </w:p>
    <w:p w:rsidR="00617184" w:rsidRPr="00742BA8" w:rsidRDefault="00617184" w:rsidP="00617184">
      <w:pPr>
        <w:overflowPunct w:val="0"/>
        <w:autoSpaceDE w:val="0"/>
        <w:autoSpaceDN w:val="0"/>
        <w:adjustRightInd w:val="0"/>
        <w:ind w:left="1417" w:hanging="1417"/>
        <w:jc w:val="both"/>
        <w:textAlignment w:val="baseline"/>
        <w:rPr>
          <w:rFonts w:ascii="Calibri" w:hAnsi="Calibri" w:cs="Calibri"/>
          <w:sz w:val="22"/>
          <w:szCs w:val="22"/>
        </w:rPr>
      </w:pPr>
      <w:r w:rsidRPr="00742BA8">
        <w:rPr>
          <w:rFonts w:ascii="Calibri" w:hAnsi="Calibri" w:cs="Calibri"/>
          <w:sz w:val="22"/>
          <w:szCs w:val="22"/>
        </w:rPr>
        <w:t>Ubezpieczenia komunikacyjne:</w:t>
      </w:r>
      <w:r>
        <w:rPr>
          <w:rFonts w:ascii="Calibri" w:hAnsi="Calibri" w:cs="Calibri"/>
          <w:sz w:val="22"/>
          <w:szCs w:val="22"/>
        </w:rPr>
        <w:t xml:space="preserve"> 2016 – 2019: </w:t>
      </w:r>
      <w:r w:rsidRPr="00874935">
        <w:rPr>
          <w:rFonts w:ascii="Calibri" w:hAnsi="Calibri" w:cs="Calibri"/>
          <w:b/>
          <w:sz w:val="22"/>
          <w:szCs w:val="22"/>
        </w:rPr>
        <w:t>BRAK SZKÓD</w:t>
      </w:r>
    </w:p>
    <w:p w:rsidR="00617184" w:rsidRDefault="00617184" w:rsidP="00617184">
      <w:pPr>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6D</w:t>
      </w:r>
      <w:r w:rsidRPr="009C0F34">
        <w:rPr>
          <w:rFonts w:asciiTheme="minorHAnsi" w:hAnsiTheme="minorHAnsi" w:cstheme="minorHAnsi"/>
          <w:b/>
          <w:sz w:val="22"/>
          <w:szCs w:val="22"/>
        </w:rPr>
        <w:t xml:space="preserve"> </w:t>
      </w:r>
      <w:r>
        <w:rPr>
          <w:rFonts w:asciiTheme="minorHAnsi" w:hAnsiTheme="minorHAnsi" w:cstheme="minorHAnsi"/>
          <w:b/>
          <w:sz w:val="22"/>
          <w:szCs w:val="22"/>
        </w:rPr>
        <w:t>– wykaz pojazdów</w:t>
      </w:r>
    </w:p>
    <w:p w:rsidR="00617184" w:rsidRDefault="00617184" w:rsidP="00617184">
      <w:pPr>
        <w:rPr>
          <w:rFonts w:asciiTheme="minorHAnsi" w:hAnsiTheme="minorHAnsi" w:cstheme="minorHAnsi"/>
          <w:b/>
          <w:sz w:val="22"/>
          <w:szCs w:val="22"/>
        </w:rPr>
      </w:pPr>
    </w:p>
    <w:p w:rsidR="00617184" w:rsidRPr="00742BA8" w:rsidRDefault="00617184" w:rsidP="00617184">
      <w:pPr>
        <w:tabs>
          <w:tab w:val="left" w:pos="709"/>
        </w:tabs>
        <w:ind w:left="1843" w:hanging="709"/>
        <w:jc w:val="both"/>
        <w:rPr>
          <w:rFonts w:ascii="Calibri" w:hAnsi="Calibri" w:cs="Calibri"/>
          <w:b/>
          <w:sz w:val="22"/>
          <w:szCs w:val="22"/>
        </w:rPr>
      </w:pPr>
    </w:p>
    <w:tbl>
      <w:tblPr>
        <w:tblpPr w:leftFromText="141" w:rightFromText="141" w:vertAnchor="text" w:horzAnchor="margin" w:tblpX="-572" w:tblpY="95"/>
        <w:tblW w:w="5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089"/>
        <w:gridCol w:w="712"/>
        <w:gridCol w:w="844"/>
        <w:gridCol w:w="750"/>
        <w:gridCol w:w="1327"/>
        <w:gridCol w:w="714"/>
        <w:gridCol w:w="1728"/>
        <w:gridCol w:w="1533"/>
        <w:gridCol w:w="1133"/>
      </w:tblGrid>
      <w:tr w:rsidR="00617184" w:rsidRPr="00742BA8" w:rsidTr="00EB368B">
        <w:trPr>
          <w:trHeight w:val="990"/>
        </w:trPr>
        <w:tc>
          <w:tcPr>
            <w:tcW w:w="376"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Marka</w:t>
            </w:r>
          </w:p>
        </w:tc>
        <w:tc>
          <w:tcPr>
            <w:tcW w:w="512"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Model</w:t>
            </w:r>
          </w:p>
        </w:tc>
        <w:tc>
          <w:tcPr>
            <w:tcW w:w="335"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Typ</w:t>
            </w:r>
          </w:p>
        </w:tc>
        <w:tc>
          <w:tcPr>
            <w:tcW w:w="397"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Nr rej.</w:t>
            </w:r>
          </w:p>
        </w:tc>
        <w:tc>
          <w:tcPr>
            <w:tcW w:w="353"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 xml:space="preserve">rok </w:t>
            </w:r>
            <w:proofErr w:type="spellStart"/>
            <w:r w:rsidRPr="00742BA8">
              <w:rPr>
                <w:rFonts w:ascii="Calibri" w:hAnsi="Calibri"/>
                <w:bCs/>
                <w:sz w:val="18"/>
                <w:szCs w:val="20"/>
              </w:rPr>
              <w:t>prod</w:t>
            </w:r>
            <w:proofErr w:type="spellEnd"/>
            <w:r w:rsidRPr="00742BA8">
              <w:rPr>
                <w:rFonts w:ascii="Calibri" w:hAnsi="Calibri"/>
                <w:bCs/>
                <w:sz w:val="18"/>
                <w:szCs w:val="20"/>
              </w:rPr>
              <w:t>.</w:t>
            </w:r>
          </w:p>
        </w:tc>
        <w:tc>
          <w:tcPr>
            <w:tcW w:w="624"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Rodzaj</w:t>
            </w:r>
          </w:p>
        </w:tc>
        <w:tc>
          <w:tcPr>
            <w:tcW w:w="336"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 xml:space="preserve">Poj. </w:t>
            </w:r>
          </w:p>
        </w:tc>
        <w:tc>
          <w:tcPr>
            <w:tcW w:w="813"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Numer VIN</w:t>
            </w:r>
          </w:p>
        </w:tc>
        <w:tc>
          <w:tcPr>
            <w:tcW w:w="721" w:type="pct"/>
            <w:vAlign w:val="center"/>
          </w:tcPr>
          <w:p w:rsidR="00617184" w:rsidRPr="00742BA8" w:rsidRDefault="00617184" w:rsidP="00EB368B">
            <w:pPr>
              <w:jc w:val="center"/>
              <w:rPr>
                <w:rFonts w:ascii="Calibri" w:hAnsi="Calibri"/>
                <w:bCs/>
                <w:sz w:val="18"/>
                <w:szCs w:val="20"/>
              </w:rPr>
            </w:pPr>
            <w:r w:rsidRPr="00742BA8">
              <w:rPr>
                <w:rFonts w:ascii="Calibri" w:hAnsi="Calibri"/>
                <w:bCs/>
                <w:sz w:val="18"/>
                <w:szCs w:val="20"/>
              </w:rPr>
              <w:t>Suma Ubezpieczenia (netto)</w:t>
            </w:r>
          </w:p>
          <w:p w:rsidR="00617184" w:rsidRPr="00742BA8" w:rsidRDefault="00617184" w:rsidP="00EB368B">
            <w:pPr>
              <w:jc w:val="center"/>
              <w:rPr>
                <w:rFonts w:ascii="Calibri" w:hAnsi="Calibri"/>
                <w:bCs/>
                <w:sz w:val="18"/>
                <w:szCs w:val="20"/>
              </w:rPr>
            </w:pPr>
            <w:r w:rsidRPr="00742BA8">
              <w:rPr>
                <w:rFonts w:ascii="Calibri" w:hAnsi="Calibri"/>
                <w:bCs/>
                <w:sz w:val="18"/>
                <w:szCs w:val="20"/>
              </w:rPr>
              <w:t>I, II, III rok polisowy</w:t>
            </w:r>
          </w:p>
        </w:tc>
        <w:tc>
          <w:tcPr>
            <w:tcW w:w="534" w:type="pct"/>
            <w:vAlign w:val="center"/>
          </w:tcPr>
          <w:p w:rsidR="00617184" w:rsidRPr="00742BA8" w:rsidRDefault="00617184" w:rsidP="00EB368B">
            <w:pPr>
              <w:tabs>
                <w:tab w:val="left" w:pos="709"/>
              </w:tabs>
              <w:jc w:val="center"/>
              <w:rPr>
                <w:rFonts w:ascii="Calibri" w:hAnsi="Calibri" w:cs="Calibri"/>
                <w:sz w:val="18"/>
                <w:szCs w:val="22"/>
              </w:rPr>
            </w:pPr>
            <w:r w:rsidRPr="00742BA8">
              <w:rPr>
                <w:rFonts w:ascii="Calibri" w:hAnsi="Calibri"/>
                <w:bCs/>
                <w:sz w:val="18"/>
                <w:szCs w:val="20"/>
              </w:rPr>
              <w:t>Zakres ubezpieczenia</w:t>
            </w:r>
          </w:p>
        </w:tc>
      </w:tr>
      <w:tr w:rsidR="00617184" w:rsidRPr="00742BA8" w:rsidTr="00EB368B">
        <w:tc>
          <w:tcPr>
            <w:tcW w:w="376"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Renault</w:t>
            </w:r>
          </w:p>
        </w:tc>
        <w:tc>
          <w:tcPr>
            <w:tcW w:w="512" w:type="pct"/>
            <w:vAlign w:val="center"/>
          </w:tcPr>
          <w:p w:rsidR="00617184" w:rsidRPr="00742BA8" w:rsidRDefault="00617184" w:rsidP="00EB368B">
            <w:pPr>
              <w:jc w:val="center"/>
              <w:rPr>
                <w:rFonts w:ascii="Calibri" w:hAnsi="Calibri"/>
                <w:color w:val="000000"/>
                <w:sz w:val="18"/>
                <w:szCs w:val="18"/>
                <w:lang w:val="en-GB"/>
              </w:rPr>
            </w:pPr>
            <w:proofErr w:type="spellStart"/>
            <w:r w:rsidRPr="00742BA8">
              <w:rPr>
                <w:rFonts w:ascii="Calibri" w:hAnsi="Calibri"/>
                <w:color w:val="000000"/>
                <w:sz w:val="18"/>
                <w:szCs w:val="18"/>
                <w:lang w:val="en-GB"/>
              </w:rPr>
              <w:t>Kangoo</w:t>
            </w:r>
            <w:proofErr w:type="spellEnd"/>
            <w:r w:rsidRPr="00742BA8">
              <w:rPr>
                <w:rFonts w:ascii="Calibri" w:hAnsi="Calibri"/>
                <w:color w:val="000000"/>
                <w:sz w:val="18"/>
                <w:szCs w:val="18"/>
                <w:lang w:val="en-GB"/>
              </w:rPr>
              <w:t xml:space="preserve"> EXPRESS III Euros 1598CCM - 105KM 1,9T 11-</w:t>
            </w:r>
          </w:p>
        </w:tc>
        <w:tc>
          <w:tcPr>
            <w:tcW w:w="335" w:type="pct"/>
            <w:vAlign w:val="center"/>
          </w:tcPr>
          <w:p w:rsidR="00617184" w:rsidRPr="00742BA8" w:rsidRDefault="00617184" w:rsidP="00EB368B">
            <w:pPr>
              <w:jc w:val="center"/>
              <w:rPr>
                <w:rFonts w:ascii="Calibri" w:hAnsi="Calibri"/>
                <w:color w:val="000000"/>
                <w:sz w:val="18"/>
                <w:szCs w:val="18"/>
              </w:rPr>
            </w:pPr>
            <w:proofErr w:type="spellStart"/>
            <w:r w:rsidRPr="00742BA8">
              <w:rPr>
                <w:rFonts w:ascii="Calibri" w:hAnsi="Calibri"/>
                <w:color w:val="000000"/>
                <w:sz w:val="18"/>
                <w:szCs w:val="18"/>
              </w:rPr>
              <w:t>Kangoo</w:t>
            </w:r>
            <w:proofErr w:type="spellEnd"/>
            <w:r w:rsidRPr="00742BA8">
              <w:rPr>
                <w:rFonts w:ascii="Calibri" w:hAnsi="Calibri"/>
                <w:color w:val="000000"/>
                <w:sz w:val="18"/>
                <w:szCs w:val="18"/>
              </w:rPr>
              <w:t xml:space="preserve"> 1,6 Pack </w:t>
            </w:r>
            <w:proofErr w:type="spellStart"/>
            <w:r w:rsidRPr="00742BA8">
              <w:rPr>
                <w:rFonts w:ascii="Calibri" w:hAnsi="Calibri"/>
                <w:color w:val="000000"/>
                <w:sz w:val="18"/>
                <w:szCs w:val="18"/>
              </w:rPr>
              <w:t>Clim</w:t>
            </w:r>
            <w:proofErr w:type="spellEnd"/>
          </w:p>
        </w:tc>
        <w:tc>
          <w:tcPr>
            <w:tcW w:w="397"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SZ2687C</w:t>
            </w:r>
          </w:p>
        </w:tc>
        <w:tc>
          <w:tcPr>
            <w:tcW w:w="353"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2012</w:t>
            </w:r>
          </w:p>
        </w:tc>
        <w:tc>
          <w:tcPr>
            <w:tcW w:w="624"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CIĘŻAROWY</w:t>
            </w:r>
          </w:p>
        </w:tc>
        <w:tc>
          <w:tcPr>
            <w:tcW w:w="336"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1598</w:t>
            </w:r>
          </w:p>
        </w:tc>
        <w:tc>
          <w:tcPr>
            <w:tcW w:w="813"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VF1FW1UB547519186</w:t>
            </w:r>
          </w:p>
        </w:tc>
        <w:tc>
          <w:tcPr>
            <w:tcW w:w="721" w:type="pct"/>
            <w:vAlign w:val="center"/>
          </w:tcPr>
          <w:p w:rsidR="00617184" w:rsidRPr="00742BA8" w:rsidRDefault="00617184" w:rsidP="00EB368B">
            <w:pPr>
              <w:jc w:val="center"/>
              <w:rPr>
                <w:rFonts w:ascii="Calibri" w:hAnsi="Calibri"/>
                <w:sz w:val="18"/>
                <w:szCs w:val="18"/>
              </w:rPr>
            </w:pPr>
            <w:r>
              <w:rPr>
                <w:rFonts w:ascii="Calibri" w:hAnsi="Calibri"/>
                <w:sz w:val="18"/>
                <w:szCs w:val="18"/>
              </w:rPr>
              <w:t>I: 16</w:t>
            </w:r>
            <w:r w:rsidRPr="00742BA8">
              <w:rPr>
                <w:rFonts w:ascii="Calibri" w:hAnsi="Calibri"/>
                <w:sz w:val="18"/>
                <w:szCs w:val="18"/>
              </w:rPr>
              <w:t>.000,00 zł netto</w:t>
            </w:r>
          </w:p>
          <w:p w:rsidR="00617184" w:rsidRPr="00742BA8" w:rsidRDefault="00617184" w:rsidP="00EB368B">
            <w:pPr>
              <w:jc w:val="center"/>
              <w:rPr>
                <w:rFonts w:ascii="Calibri" w:hAnsi="Calibri"/>
                <w:sz w:val="18"/>
                <w:szCs w:val="18"/>
              </w:rPr>
            </w:pPr>
            <w:r>
              <w:rPr>
                <w:rFonts w:ascii="Calibri" w:hAnsi="Calibri"/>
                <w:sz w:val="18"/>
                <w:szCs w:val="18"/>
              </w:rPr>
              <w:t>II: 14</w:t>
            </w:r>
            <w:r w:rsidRPr="00742BA8">
              <w:rPr>
                <w:rFonts w:ascii="Calibri" w:hAnsi="Calibri"/>
                <w:sz w:val="18"/>
                <w:szCs w:val="18"/>
              </w:rPr>
              <w:t>.500,00 zł netto</w:t>
            </w:r>
          </w:p>
          <w:p w:rsidR="00617184" w:rsidRPr="00742BA8" w:rsidRDefault="00617184" w:rsidP="00EB368B">
            <w:pPr>
              <w:jc w:val="center"/>
              <w:rPr>
                <w:rFonts w:ascii="Calibri" w:hAnsi="Calibri"/>
                <w:sz w:val="18"/>
                <w:szCs w:val="18"/>
              </w:rPr>
            </w:pPr>
            <w:r>
              <w:rPr>
                <w:rFonts w:ascii="Calibri" w:hAnsi="Calibri"/>
                <w:sz w:val="18"/>
                <w:szCs w:val="18"/>
              </w:rPr>
              <w:t>III:13</w:t>
            </w:r>
            <w:r w:rsidRPr="00742BA8">
              <w:rPr>
                <w:rFonts w:ascii="Calibri" w:hAnsi="Calibri"/>
                <w:sz w:val="18"/>
                <w:szCs w:val="18"/>
              </w:rPr>
              <w:t>.000,00 zł netto</w:t>
            </w:r>
          </w:p>
          <w:p w:rsidR="00617184" w:rsidRPr="00742BA8" w:rsidRDefault="00617184" w:rsidP="00EB368B">
            <w:pPr>
              <w:rPr>
                <w:rFonts w:ascii="Calibri" w:hAnsi="Calibri"/>
                <w:sz w:val="18"/>
                <w:szCs w:val="18"/>
              </w:rPr>
            </w:pPr>
          </w:p>
        </w:tc>
        <w:tc>
          <w:tcPr>
            <w:tcW w:w="534" w:type="pct"/>
            <w:vAlign w:val="center"/>
          </w:tcPr>
          <w:p w:rsidR="00617184" w:rsidRPr="00742BA8" w:rsidRDefault="00617184" w:rsidP="00EB368B">
            <w:pPr>
              <w:tabs>
                <w:tab w:val="left" w:pos="709"/>
              </w:tabs>
              <w:jc w:val="center"/>
              <w:rPr>
                <w:rFonts w:ascii="Calibri" w:hAnsi="Calibri" w:cs="Calibri"/>
                <w:sz w:val="18"/>
                <w:szCs w:val="18"/>
              </w:rPr>
            </w:pPr>
            <w:r w:rsidRPr="00742BA8">
              <w:rPr>
                <w:rFonts w:ascii="Calibri" w:hAnsi="Calibri" w:cs="Calibri"/>
                <w:sz w:val="18"/>
                <w:szCs w:val="18"/>
              </w:rPr>
              <w:t>OC, AC, NNW, Assistance</w:t>
            </w:r>
          </w:p>
        </w:tc>
      </w:tr>
      <w:tr w:rsidR="00617184" w:rsidRPr="00742BA8" w:rsidTr="00EB368B">
        <w:trPr>
          <w:trHeight w:val="1408"/>
        </w:trPr>
        <w:tc>
          <w:tcPr>
            <w:tcW w:w="376" w:type="pct"/>
            <w:vAlign w:val="center"/>
          </w:tcPr>
          <w:p w:rsidR="00617184" w:rsidRPr="00742BA8" w:rsidRDefault="00617184" w:rsidP="00EB368B">
            <w:pPr>
              <w:jc w:val="center"/>
              <w:rPr>
                <w:rFonts w:ascii="Calibri" w:hAnsi="Calibri"/>
                <w:color w:val="000000"/>
                <w:sz w:val="18"/>
                <w:szCs w:val="18"/>
              </w:rPr>
            </w:pPr>
            <w:proofErr w:type="spellStart"/>
            <w:r w:rsidRPr="00742BA8">
              <w:rPr>
                <w:rFonts w:ascii="Calibri" w:hAnsi="Calibri"/>
                <w:color w:val="000000"/>
                <w:sz w:val="18"/>
                <w:szCs w:val="18"/>
              </w:rPr>
              <w:t>Shibaura</w:t>
            </w:r>
            <w:proofErr w:type="spellEnd"/>
          </w:p>
        </w:tc>
        <w:tc>
          <w:tcPr>
            <w:tcW w:w="512"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ST333</w:t>
            </w:r>
          </w:p>
        </w:tc>
        <w:tc>
          <w:tcPr>
            <w:tcW w:w="335"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w:t>
            </w:r>
          </w:p>
        </w:tc>
        <w:tc>
          <w:tcPr>
            <w:tcW w:w="397"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SZ6403</w:t>
            </w:r>
          </w:p>
        </w:tc>
        <w:tc>
          <w:tcPr>
            <w:tcW w:w="353"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2012</w:t>
            </w:r>
          </w:p>
        </w:tc>
        <w:tc>
          <w:tcPr>
            <w:tcW w:w="624"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WOLNOBIEŻNY</w:t>
            </w:r>
          </w:p>
        </w:tc>
        <w:tc>
          <w:tcPr>
            <w:tcW w:w="336"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1496</w:t>
            </w:r>
          </w:p>
        </w:tc>
        <w:tc>
          <w:tcPr>
            <w:tcW w:w="813" w:type="pct"/>
            <w:vAlign w:val="center"/>
          </w:tcPr>
          <w:p w:rsidR="00617184" w:rsidRPr="00742BA8" w:rsidRDefault="00617184" w:rsidP="00EB368B">
            <w:pPr>
              <w:jc w:val="center"/>
              <w:rPr>
                <w:rFonts w:ascii="Calibri" w:hAnsi="Calibri"/>
                <w:color w:val="000000"/>
                <w:sz w:val="18"/>
                <w:szCs w:val="18"/>
              </w:rPr>
            </w:pPr>
            <w:r w:rsidRPr="00742BA8">
              <w:rPr>
                <w:rFonts w:ascii="Calibri" w:hAnsi="Calibri"/>
                <w:color w:val="000000"/>
                <w:sz w:val="18"/>
                <w:szCs w:val="18"/>
              </w:rPr>
              <w:t>ST33321389</w:t>
            </w:r>
          </w:p>
        </w:tc>
        <w:tc>
          <w:tcPr>
            <w:tcW w:w="721" w:type="pct"/>
            <w:vAlign w:val="center"/>
          </w:tcPr>
          <w:p w:rsidR="00617184" w:rsidRPr="00742BA8" w:rsidRDefault="00617184" w:rsidP="00EB368B">
            <w:pPr>
              <w:jc w:val="center"/>
              <w:rPr>
                <w:rFonts w:ascii="Calibri" w:hAnsi="Calibri"/>
                <w:sz w:val="18"/>
                <w:szCs w:val="18"/>
              </w:rPr>
            </w:pPr>
          </w:p>
          <w:p w:rsidR="00617184" w:rsidRPr="00742BA8" w:rsidRDefault="00617184" w:rsidP="00EB368B">
            <w:pPr>
              <w:jc w:val="center"/>
              <w:rPr>
                <w:rFonts w:ascii="Calibri" w:hAnsi="Calibri"/>
                <w:sz w:val="18"/>
                <w:szCs w:val="18"/>
              </w:rPr>
            </w:pPr>
            <w:r>
              <w:rPr>
                <w:rFonts w:ascii="Calibri" w:hAnsi="Calibri"/>
                <w:sz w:val="18"/>
                <w:szCs w:val="18"/>
              </w:rPr>
              <w:t>I: 43</w:t>
            </w:r>
            <w:r w:rsidRPr="00742BA8">
              <w:rPr>
                <w:rFonts w:ascii="Calibri" w:hAnsi="Calibri"/>
                <w:sz w:val="18"/>
                <w:szCs w:val="18"/>
              </w:rPr>
              <w:t>.000,00 zł netto</w:t>
            </w:r>
          </w:p>
          <w:p w:rsidR="00617184" w:rsidRPr="00742BA8" w:rsidRDefault="00617184" w:rsidP="00EB368B">
            <w:pPr>
              <w:jc w:val="center"/>
              <w:rPr>
                <w:rFonts w:ascii="Calibri" w:hAnsi="Calibri"/>
                <w:sz w:val="18"/>
                <w:szCs w:val="18"/>
              </w:rPr>
            </w:pPr>
            <w:r>
              <w:rPr>
                <w:rFonts w:ascii="Calibri" w:hAnsi="Calibri"/>
                <w:sz w:val="18"/>
                <w:szCs w:val="18"/>
              </w:rPr>
              <w:t>II: 42</w:t>
            </w:r>
            <w:r w:rsidRPr="00742BA8">
              <w:rPr>
                <w:rFonts w:ascii="Calibri" w:hAnsi="Calibri"/>
                <w:sz w:val="18"/>
                <w:szCs w:val="18"/>
              </w:rPr>
              <w:t>.000,00 zł netto</w:t>
            </w:r>
          </w:p>
          <w:p w:rsidR="00617184" w:rsidRPr="00742BA8" w:rsidRDefault="00617184" w:rsidP="00EB368B">
            <w:pPr>
              <w:jc w:val="center"/>
              <w:rPr>
                <w:rFonts w:ascii="Calibri" w:hAnsi="Calibri"/>
                <w:sz w:val="18"/>
                <w:szCs w:val="18"/>
              </w:rPr>
            </w:pPr>
            <w:r>
              <w:rPr>
                <w:rFonts w:ascii="Calibri" w:hAnsi="Calibri"/>
                <w:sz w:val="18"/>
                <w:szCs w:val="18"/>
              </w:rPr>
              <w:t>III:41</w:t>
            </w:r>
            <w:r w:rsidRPr="00742BA8">
              <w:rPr>
                <w:rFonts w:ascii="Calibri" w:hAnsi="Calibri"/>
                <w:sz w:val="18"/>
                <w:szCs w:val="18"/>
              </w:rPr>
              <w:t>.000,00 zł netto</w:t>
            </w:r>
          </w:p>
        </w:tc>
        <w:tc>
          <w:tcPr>
            <w:tcW w:w="534" w:type="pct"/>
            <w:vAlign w:val="center"/>
          </w:tcPr>
          <w:p w:rsidR="00617184" w:rsidRPr="00742BA8" w:rsidRDefault="00617184" w:rsidP="00EB368B">
            <w:pPr>
              <w:tabs>
                <w:tab w:val="left" w:pos="709"/>
              </w:tabs>
              <w:jc w:val="center"/>
              <w:rPr>
                <w:rFonts w:ascii="Calibri" w:hAnsi="Calibri" w:cs="Calibri"/>
                <w:sz w:val="18"/>
                <w:szCs w:val="18"/>
              </w:rPr>
            </w:pPr>
            <w:r w:rsidRPr="00742BA8">
              <w:rPr>
                <w:rFonts w:ascii="Calibri" w:hAnsi="Calibri" w:cs="Calibri"/>
                <w:sz w:val="18"/>
                <w:szCs w:val="18"/>
              </w:rPr>
              <w:t>OC, AC, NNW</w:t>
            </w:r>
          </w:p>
        </w:tc>
      </w:tr>
    </w:tbl>
    <w:p w:rsidR="00617184" w:rsidRDefault="00617184" w:rsidP="00617184">
      <w:pPr>
        <w:rPr>
          <w:rFonts w:asciiTheme="minorHAnsi" w:hAnsiTheme="minorHAnsi" w:cstheme="minorHAnsi"/>
          <w:b/>
          <w:sz w:val="22"/>
          <w:szCs w:val="22"/>
        </w:rPr>
      </w:pPr>
    </w:p>
    <w:p w:rsidR="00617184" w:rsidRDefault="00617184" w:rsidP="00617184">
      <w:pPr>
        <w:jc w:val="right"/>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Załącznik Nr 7 do SIWZ</w:t>
      </w:r>
    </w:p>
    <w:p w:rsidR="00617184" w:rsidRDefault="00617184" w:rsidP="00617184">
      <w:pPr>
        <w:rPr>
          <w:rFonts w:asciiTheme="minorHAnsi" w:hAnsiTheme="minorHAnsi"/>
          <w:color w:val="808080" w:themeColor="background1" w:themeShade="80"/>
          <w:sz w:val="22"/>
          <w:szCs w:val="22"/>
        </w:rPr>
      </w:pPr>
    </w:p>
    <w:p w:rsidR="00617184" w:rsidRPr="00C773EE" w:rsidRDefault="00617184" w:rsidP="00617184">
      <w:pPr>
        <w:rPr>
          <w:rFonts w:asciiTheme="minorHAnsi" w:hAnsiTheme="minorHAnsi"/>
          <w:sz w:val="22"/>
          <w:szCs w:val="22"/>
          <w:u w:val="single"/>
        </w:rPr>
      </w:pPr>
      <w:r w:rsidRPr="00C773EE">
        <w:rPr>
          <w:rFonts w:asciiTheme="minorHAnsi" w:hAnsiTheme="minorHAnsi"/>
          <w:sz w:val="22"/>
          <w:szCs w:val="22"/>
          <w:u w:val="single"/>
        </w:rPr>
        <w:t xml:space="preserve">Warunki fakultatywne część I </w:t>
      </w:r>
    </w:p>
    <w:p w:rsidR="00617184" w:rsidRDefault="00617184" w:rsidP="00617184">
      <w:pPr>
        <w:widowControl w:val="0"/>
        <w:adjustRightInd w:val="0"/>
        <w:textAlignment w:val="baseline"/>
        <w:rPr>
          <w:rFonts w:asciiTheme="minorHAnsi" w:hAnsiTheme="minorHAnsi" w:cstheme="minorHAnsi"/>
          <w:b/>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222"/>
        <w:gridCol w:w="1708"/>
      </w:tblGrid>
      <w:tr w:rsidR="00617184" w:rsidRPr="00C15E3C" w:rsidTr="00EB368B">
        <w:trPr>
          <w:jc w:val="center"/>
        </w:trPr>
        <w:tc>
          <w:tcPr>
            <w:tcW w:w="567" w:type="dxa"/>
            <w:hideMark/>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Lp.</w:t>
            </w:r>
          </w:p>
        </w:tc>
        <w:tc>
          <w:tcPr>
            <w:tcW w:w="7222" w:type="dxa"/>
            <w:hideMark/>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Klauzule fakultatywne</w:t>
            </w:r>
          </w:p>
        </w:tc>
        <w:tc>
          <w:tcPr>
            <w:tcW w:w="1708" w:type="dxa"/>
            <w:hideMark/>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Liczba punktów</w:t>
            </w:r>
          </w:p>
        </w:tc>
      </w:tr>
      <w:tr w:rsidR="00617184" w:rsidRPr="00C15E3C" w:rsidTr="00EB368B">
        <w:trPr>
          <w:jc w:val="center"/>
        </w:trPr>
        <w:tc>
          <w:tcPr>
            <w:tcW w:w="9497" w:type="dxa"/>
            <w:gridSpan w:val="3"/>
          </w:tcPr>
          <w:p w:rsidR="00617184" w:rsidRPr="003D35E8" w:rsidRDefault="00617184" w:rsidP="00EB368B">
            <w:pPr>
              <w:tabs>
                <w:tab w:val="left" w:pos="360"/>
              </w:tabs>
              <w:jc w:val="center"/>
              <w:rPr>
                <w:rFonts w:ascii="Calibri" w:hAnsi="Calibri"/>
                <w:b/>
                <w:spacing w:val="-2"/>
                <w:sz w:val="22"/>
                <w:szCs w:val="22"/>
              </w:rPr>
            </w:pPr>
            <w:r w:rsidRPr="003D35E8">
              <w:rPr>
                <w:rFonts w:ascii="Calibri" w:hAnsi="Calibri"/>
                <w:b/>
                <w:spacing w:val="-2"/>
                <w:sz w:val="22"/>
                <w:szCs w:val="22"/>
              </w:rPr>
              <w:t xml:space="preserve">Ubezpieczenie mienia od wszystkich </w:t>
            </w:r>
            <w:proofErr w:type="spellStart"/>
            <w:r w:rsidRPr="003D35E8">
              <w:rPr>
                <w:rFonts w:ascii="Calibri" w:hAnsi="Calibri"/>
                <w:b/>
                <w:spacing w:val="-2"/>
                <w:sz w:val="22"/>
                <w:szCs w:val="22"/>
              </w:rPr>
              <w:t>ryzyk</w:t>
            </w:r>
            <w:proofErr w:type="spellEnd"/>
          </w:p>
        </w:tc>
      </w:tr>
      <w:tr w:rsidR="00617184" w:rsidRPr="00C15E3C" w:rsidTr="00EB368B">
        <w:trPr>
          <w:cantSplit/>
          <w:jc w:val="center"/>
        </w:trPr>
        <w:tc>
          <w:tcPr>
            <w:tcW w:w="567" w:type="dxa"/>
            <w:vMerge w:val="restart"/>
            <w:vAlign w:val="center"/>
          </w:tcPr>
          <w:p w:rsidR="00617184" w:rsidRPr="00C15E3C" w:rsidRDefault="00617184" w:rsidP="00EB368B">
            <w:pPr>
              <w:tabs>
                <w:tab w:val="left" w:pos="360"/>
              </w:tabs>
              <w:jc w:val="center"/>
              <w:rPr>
                <w:rFonts w:ascii="Calibri" w:hAnsi="Calibri"/>
                <w:spacing w:val="-2"/>
                <w:sz w:val="22"/>
                <w:szCs w:val="22"/>
              </w:rPr>
            </w:pPr>
            <w:r w:rsidRPr="00C15E3C">
              <w:rPr>
                <w:rFonts w:ascii="Calibri" w:hAnsi="Calibri"/>
                <w:spacing w:val="-2"/>
                <w:sz w:val="22"/>
                <w:szCs w:val="22"/>
              </w:rPr>
              <w:t>A</w:t>
            </w:r>
          </w:p>
        </w:tc>
        <w:tc>
          <w:tcPr>
            <w:tcW w:w="7222" w:type="dxa"/>
            <w:vAlign w:val="center"/>
          </w:tcPr>
          <w:p w:rsidR="00617184" w:rsidRPr="00FD3A57" w:rsidRDefault="00617184" w:rsidP="00EB368B">
            <w:pPr>
              <w:widowControl w:val="0"/>
              <w:jc w:val="both"/>
              <w:rPr>
                <w:rFonts w:ascii="Calibri" w:hAnsi="Calibri" w:cs="Tahoma"/>
                <w:sz w:val="22"/>
                <w:szCs w:val="22"/>
              </w:rPr>
            </w:pPr>
            <w:r w:rsidRPr="00374AF6">
              <w:rPr>
                <w:rFonts w:ascii="Calibri" w:hAnsi="Calibri" w:cs="Tahoma"/>
                <w:sz w:val="22"/>
                <w:szCs w:val="22"/>
              </w:rPr>
              <w:t xml:space="preserve">Klauzula katastrofy budowlanej </w:t>
            </w:r>
            <w:r>
              <w:rPr>
                <w:rFonts w:ascii="Calibri" w:hAnsi="Calibri" w:cs="Tahoma"/>
                <w:sz w:val="22"/>
                <w:szCs w:val="22"/>
              </w:rPr>
              <w:t>– odpowiedzialność do wysokości sumy ubezpieczenia.</w:t>
            </w:r>
          </w:p>
        </w:tc>
        <w:tc>
          <w:tcPr>
            <w:tcW w:w="1708" w:type="dxa"/>
          </w:tcPr>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10</w:t>
            </w: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7222" w:type="dxa"/>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Limit bez zmian. </w:t>
            </w:r>
          </w:p>
        </w:tc>
        <w:tc>
          <w:tcPr>
            <w:tcW w:w="170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721AE4" w:rsidRDefault="00617184" w:rsidP="00EB368B">
            <w:pPr>
              <w:jc w:val="center"/>
              <w:rPr>
                <w:rFonts w:ascii="Calibri" w:hAnsi="Calibri"/>
                <w:spacing w:val="-2"/>
                <w:sz w:val="22"/>
                <w:szCs w:val="22"/>
              </w:rPr>
            </w:pPr>
            <w:r>
              <w:rPr>
                <w:rFonts w:ascii="Calibri" w:hAnsi="Calibri"/>
                <w:spacing w:val="-2"/>
                <w:sz w:val="22"/>
                <w:szCs w:val="22"/>
              </w:rPr>
              <w:lastRenderedPageBreak/>
              <w:t>B</w:t>
            </w:r>
          </w:p>
        </w:tc>
        <w:tc>
          <w:tcPr>
            <w:tcW w:w="7222" w:type="dxa"/>
            <w:vAlign w:val="center"/>
          </w:tcPr>
          <w:p w:rsidR="00617184" w:rsidRPr="00D03EC0" w:rsidRDefault="00617184" w:rsidP="00EB368B">
            <w:pPr>
              <w:autoSpaceDE w:val="0"/>
              <w:autoSpaceDN w:val="0"/>
              <w:adjustRightInd w:val="0"/>
              <w:rPr>
                <w:rFonts w:asciiTheme="minorHAnsi" w:hAnsiTheme="minorHAnsi" w:cstheme="minorHAnsi"/>
                <w:color w:val="000000"/>
                <w:sz w:val="22"/>
                <w:szCs w:val="22"/>
              </w:rPr>
            </w:pPr>
            <w:r w:rsidRPr="00D03EC0">
              <w:rPr>
                <w:rFonts w:asciiTheme="minorHAnsi" w:hAnsiTheme="minorHAnsi" w:cstheme="minorHAnsi"/>
                <w:color w:val="000000"/>
                <w:sz w:val="22"/>
                <w:szCs w:val="22"/>
              </w:rPr>
              <w:t xml:space="preserve">Szkody estetyczne w budynkach polegające na spękaniu powierzchni wewnętrznej i/lub zewnętrznej, odpadnięciu części budynków (np. tynki) będące skutkiem: osiadania gruntu, osiadania wyniesienia, kurczenia i rozciągania się budynków. Ochrona ubezpieczeniowa udzielana dla powyższych zdarzeń udzielana jest niezależnie od stwierdzenia trwałego naruszenia konstrukcji budynków. Rozszerzenie nie ma zastosowania dla uszkodzeń budynków, których naprawy Ubezpieczający/Ubezpieczony może domagać się od Wykonawcy w ramach obowiązujących przepisów (rękojmia, gwarancja, umowa zawarta z Wykonawcą) -limit odpowiedzialności 200.000,00 zł na jedno i wszystkie zdarzenia w okresie ubezpieczenia. </w:t>
            </w:r>
          </w:p>
          <w:p w:rsidR="00617184" w:rsidRPr="00C15E3C" w:rsidRDefault="00617184" w:rsidP="00EB368B">
            <w:pPr>
              <w:tabs>
                <w:tab w:val="left" w:pos="360"/>
              </w:tabs>
              <w:snapToGrid w:val="0"/>
              <w:jc w:val="both"/>
              <w:rPr>
                <w:rFonts w:ascii="Calibri" w:hAnsi="Calibri" w:cs="Tahoma"/>
                <w:sz w:val="22"/>
                <w:szCs w:val="22"/>
              </w:rPr>
            </w:pPr>
          </w:p>
        </w:tc>
        <w:tc>
          <w:tcPr>
            <w:tcW w:w="1708" w:type="dxa"/>
          </w:tcPr>
          <w:p w:rsidR="00617184" w:rsidRDefault="00617184" w:rsidP="00EB368B">
            <w:pPr>
              <w:tabs>
                <w:tab w:val="left" w:pos="360"/>
              </w:tabs>
              <w:jc w:val="center"/>
              <w:rPr>
                <w:rFonts w:ascii="Calibri" w:hAnsi="Calibri"/>
                <w:spacing w:val="-2"/>
                <w:sz w:val="22"/>
                <w:szCs w:val="22"/>
              </w:rPr>
            </w:pPr>
          </w:p>
          <w:p w:rsidR="00617184" w:rsidRDefault="00617184" w:rsidP="00EB368B">
            <w:pPr>
              <w:tabs>
                <w:tab w:val="left" w:pos="360"/>
              </w:tabs>
              <w:jc w:val="center"/>
              <w:rPr>
                <w:rFonts w:ascii="Calibri" w:hAnsi="Calibri"/>
                <w:spacing w:val="-2"/>
                <w:sz w:val="22"/>
                <w:szCs w:val="22"/>
              </w:rPr>
            </w:pPr>
          </w:p>
          <w:p w:rsidR="00617184" w:rsidRDefault="00617184" w:rsidP="00EB368B">
            <w:pPr>
              <w:tabs>
                <w:tab w:val="left" w:pos="360"/>
              </w:tabs>
              <w:jc w:val="center"/>
              <w:rPr>
                <w:rFonts w:ascii="Calibri" w:hAnsi="Calibri"/>
                <w:spacing w:val="-2"/>
                <w:sz w:val="22"/>
                <w:szCs w:val="22"/>
              </w:rPr>
            </w:pPr>
          </w:p>
          <w:p w:rsidR="00617184" w:rsidRDefault="00617184" w:rsidP="00EB368B">
            <w:pPr>
              <w:tabs>
                <w:tab w:val="left" w:pos="360"/>
              </w:tabs>
              <w:jc w:val="center"/>
              <w:rPr>
                <w:rFonts w:ascii="Calibri" w:hAnsi="Calibri"/>
                <w:spacing w:val="-2"/>
                <w:sz w:val="22"/>
                <w:szCs w:val="22"/>
              </w:rPr>
            </w:pPr>
          </w:p>
          <w:p w:rsidR="00617184" w:rsidRDefault="00617184" w:rsidP="00EB368B">
            <w:pPr>
              <w:tabs>
                <w:tab w:val="left" w:pos="360"/>
              </w:tabs>
              <w:jc w:val="center"/>
              <w:rPr>
                <w:rFonts w:ascii="Calibri" w:hAnsi="Calibri"/>
                <w:spacing w:val="-2"/>
                <w:sz w:val="22"/>
                <w:szCs w:val="22"/>
              </w:rPr>
            </w:pPr>
          </w:p>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10</w:t>
            </w:r>
          </w:p>
        </w:tc>
      </w:tr>
      <w:tr w:rsidR="00617184" w:rsidRPr="00C15E3C" w:rsidTr="00EB368B">
        <w:trPr>
          <w:cantSplit/>
          <w:jc w:val="center"/>
        </w:trPr>
        <w:tc>
          <w:tcPr>
            <w:tcW w:w="567" w:type="dxa"/>
            <w:vMerge/>
            <w:vAlign w:val="center"/>
          </w:tcPr>
          <w:p w:rsidR="00617184" w:rsidRPr="00721AE4" w:rsidRDefault="00617184" w:rsidP="00EB368B">
            <w:pPr>
              <w:jc w:val="center"/>
              <w:rPr>
                <w:rFonts w:ascii="Calibri" w:hAnsi="Calibri"/>
                <w:spacing w:val="-2"/>
                <w:sz w:val="22"/>
                <w:szCs w:val="22"/>
              </w:rPr>
            </w:pPr>
          </w:p>
        </w:tc>
        <w:tc>
          <w:tcPr>
            <w:tcW w:w="7222" w:type="dxa"/>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Brak włączenia </w:t>
            </w:r>
          </w:p>
        </w:tc>
        <w:tc>
          <w:tcPr>
            <w:tcW w:w="170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721AE4" w:rsidRDefault="00617184" w:rsidP="00EB368B">
            <w:pPr>
              <w:jc w:val="center"/>
              <w:rPr>
                <w:rFonts w:ascii="Calibri" w:hAnsi="Calibri"/>
                <w:spacing w:val="-2"/>
                <w:sz w:val="22"/>
                <w:szCs w:val="22"/>
              </w:rPr>
            </w:pPr>
            <w:r>
              <w:rPr>
                <w:rFonts w:ascii="Calibri" w:hAnsi="Calibri"/>
                <w:spacing w:val="-2"/>
                <w:sz w:val="22"/>
                <w:szCs w:val="22"/>
              </w:rPr>
              <w:t>C</w:t>
            </w:r>
          </w:p>
        </w:tc>
        <w:tc>
          <w:tcPr>
            <w:tcW w:w="7222" w:type="dxa"/>
            <w:vAlign w:val="center"/>
          </w:tcPr>
          <w:p w:rsidR="00617184" w:rsidRDefault="00617184" w:rsidP="00EB368B">
            <w:pPr>
              <w:tabs>
                <w:tab w:val="left" w:pos="360"/>
              </w:tabs>
              <w:snapToGrid w:val="0"/>
              <w:jc w:val="both"/>
              <w:rPr>
                <w:rFonts w:ascii="Calibri" w:hAnsi="Calibri" w:cs="Tahoma"/>
                <w:sz w:val="22"/>
                <w:szCs w:val="22"/>
              </w:rPr>
            </w:pPr>
            <w:r>
              <w:rPr>
                <w:rFonts w:asciiTheme="minorHAnsi" w:hAnsiTheme="minorHAnsi" w:cstheme="minorHAnsi"/>
                <w:color w:val="000000"/>
                <w:sz w:val="22"/>
                <w:szCs w:val="22"/>
              </w:rPr>
              <w:t>Podwyższenie limitu odpowiedzialności na</w:t>
            </w:r>
            <w:r w:rsidRPr="00C20E97">
              <w:rPr>
                <w:rFonts w:asciiTheme="minorHAnsi" w:hAnsiTheme="minorHAnsi" w:cstheme="minorHAnsi"/>
                <w:color w:val="000000"/>
                <w:sz w:val="22"/>
                <w:szCs w:val="22"/>
              </w:rPr>
              <w:t xml:space="preserve"> </w:t>
            </w:r>
            <w:r>
              <w:rPr>
                <w:rFonts w:ascii="Calibri" w:hAnsi="Calibri"/>
                <w:sz w:val="22"/>
                <w:szCs w:val="22"/>
              </w:rPr>
              <w:t>k</w:t>
            </w:r>
            <w:r w:rsidRPr="00F57230">
              <w:rPr>
                <w:rFonts w:ascii="Calibri" w:hAnsi="Calibri"/>
                <w:sz w:val="22"/>
                <w:szCs w:val="22"/>
              </w:rPr>
              <w:t>oszty odtworzenia danych oraz nośników danych oraz licencjonowanego oprogramowania</w:t>
            </w:r>
            <w:r w:rsidRPr="00C20E97">
              <w:rPr>
                <w:rFonts w:ascii="Calibri" w:hAnsi="Calibri"/>
                <w:sz w:val="22"/>
                <w:szCs w:val="22"/>
              </w:rPr>
              <w:t xml:space="preserve"> do 1.000.000,00 zł na jedno i wszystkie zdarzenia w okresie ubezpieczenia</w:t>
            </w:r>
          </w:p>
        </w:tc>
        <w:tc>
          <w:tcPr>
            <w:tcW w:w="1708" w:type="dxa"/>
          </w:tcPr>
          <w:p w:rsidR="00617184" w:rsidRDefault="00617184" w:rsidP="00EB368B">
            <w:pPr>
              <w:tabs>
                <w:tab w:val="left" w:pos="360"/>
              </w:tabs>
              <w:jc w:val="center"/>
              <w:rPr>
                <w:rFonts w:ascii="Calibri" w:hAnsi="Calibri"/>
                <w:spacing w:val="-2"/>
                <w:sz w:val="22"/>
                <w:szCs w:val="22"/>
              </w:rPr>
            </w:pPr>
          </w:p>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r>
      <w:tr w:rsidR="00617184" w:rsidRPr="00C15E3C" w:rsidTr="00EB368B">
        <w:trPr>
          <w:cantSplit/>
          <w:jc w:val="center"/>
        </w:trPr>
        <w:tc>
          <w:tcPr>
            <w:tcW w:w="567" w:type="dxa"/>
            <w:vMerge/>
            <w:vAlign w:val="center"/>
          </w:tcPr>
          <w:p w:rsidR="00617184" w:rsidRPr="00721AE4" w:rsidRDefault="00617184" w:rsidP="00EB368B">
            <w:pPr>
              <w:jc w:val="center"/>
              <w:rPr>
                <w:rFonts w:ascii="Calibri" w:hAnsi="Calibri"/>
                <w:spacing w:val="-2"/>
                <w:sz w:val="22"/>
                <w:szCs w:val="22"/>
              </w:rPr>
            </w:pPr>
          </w:p>
        </w:tc>
        <w:tc>
          <w:tcPr>
            <w:tcW w:w="7222" w:type="dxa"/>
            <w:vAlign w:val="center"/>
          </w:tcPr>
          <w:p w:rsidR="00617184"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Limit bez zmian </w:t>
            </w:r>
          </w:p>
        </w:tc>
        <w:tc>
          <w:tcPr>
            <w:tcW w:w="170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9497" w:type="dxa"/>
            <w:gridSpan w:val="3"/>
            <w:vAlign w:val="center"/>
          </w:tcPr>
          <w:p w:rsidR="00617184" w:rsidRPr="003D35E8" w:rsidRDefault="00617184" w:rsidP="00EB368B">
            <w:pPr>
              <w:tabs>
                <w:tab w:val="left" w:pos="360"/>
              </w:tabs>
              <w:jc w:val="center"/>
              <w:rPr>
                <w:rFonts w:ascii="Calibri" w:hAnsi="Calibri"/>
                <w:b/>
                <w:spacing w:val="-2"/>
                <w:sz w:val="22"/>
                <w:szCs w:val="22"/>
              </w:rPr>
            </w:pPr>
            <w:r w:rsidRPr="003D35E8">
              <w:rPr>
                <w:rFonts w:ascii="Calibri" w:hAnsi="Calibri" w:cs="Tahoma"/>
                <w:b/>
                <w:sz w:val="22"/>
                <w:szCs w:val="22"/>
              </w:rPr>
              <w:t xml:space="preserve">Ubezpieczenie odpowiedzialności cywilnej </w:t>
            </w:r>
          </w:p>
        </w:tc>
      </w:tr>
      <w:tr w:rsidR="00617184" w:rsidRPr="00C15E3C" w:rsidTr="00EB368B">
        <w:trPr>
          <w:cantSplit/>
          <w:jc w:val="center"/>
        </w:trPr>
        <w:tc>
          <w:tcPr>
            <w:tcW w:w="567" w:type="dxa"/>
            <w:vMerge w:val="restart"/>
            <w:vAlign w:val="center"/>
          </w:tcPr>
          <w:p w:rsidR="00617184" w:rsidRPr="0034590D" w:rsidRDefault="00617184" w:rsidP="00EB368B">
            <w:pPr>
              <w:jc w:val="center"/>
              <w:rPr>
                <w:rFonts w:ascii="Calibri" w:hAnsi="Calibri"/>
                <w:spacing w:val="-2"/>
                <w:sz w:val="22"/>
                <w:szCs w:val="22"/>
                <w:highlight w:val="yellow"/>
              </w:rPr>
            </w:pPr>
            <w:r>
              <w:rPr>
                <w:rFonts w:ascii="Calibri" w:hAnsi="Calibri"/>
                <w:spacing w:val="-2"/>
                <w:sz w:val="22"/>
                <w:szCs w:val="22"/>
              </w:rPr>
              <w:t>D</w:t>
            </w:r>
          </w:p>
        </w:tc>
        <w:tc>
          <w:tcPr>
            <w:tcW w:w="7222" w:type="dxa"/>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Klauzula podwyższenia limitów:</w:t>
            </w:r>
          </w:p>
          <w:p w:rsidR="00617184" w:rsidRPr="00ED613A" w:rsidRDefault="00617184" w:rsidP="00EB368B">
            <w:pPr>
              <w:jc w:val="both"/>
              <w:rPr>
                <w:rFonts w:ascii="Calibri" w:hAnsi="Calibri" w:cs="Tahoma"/>
                <w:sz w:val="22"/>
                <w:szCs w:val="22"/>
              </w:rPr>
            </w:pPr>
            <w:r>
              <w:rPr>
                <w:rFonts w:ascii="Calibri" w:hAnsi="Calibri" w:cs="Tahoma"/>
                <w:sz w:val="22"/>
                <w:szCs w:val="22"/>
              </w:rPr>
              <w:t xml:space="preserve">3.3 </w:t>
            </w:r>
            <w:r w:rsidRPr="00ED613A">
              <w:rPr>
                <w:rFonts w:ascii="Calibri" w:hAnsi="Calibri" w:cs="Tahoma"/>
                <w:sz w:val="22"/>
                <w:szCs w:val="22"/>
              </w:rPr>
              <w:t>OC podwykonawcy 10.000.000,00 zł na jedno i wszystkie zdarzenia w okresie ubezpieczenia</w:t>
            </w:r>
          </w:p>
          <w:p w:rsidR="00617184" w:rsidRDefault="00617184" w:rsidP="00EB368B">
            <w:pPr>
              <w:widowControl w:val="0"/>
              <w:jc w:val="both"/>
              <w:rPr>
                <w:rFonts w:ascii="Calibri" w:hAnsi="Calibri" w:cs="Tahoma"/>
                <w:sz w:val="22"/>
                <w:szCs w:val="22"/>
              </w:rPr>
            </w:pPr>
            <w:r>
              <w:rPr>
                <w:rFonts w:ascii="Calibri" w:hAnsi="Calibri" w:cs="Tahoma"/>
                <w:sz w:val="22"/>
                <w:szCs w:val="22"/>
              </w:rPr>
              <w:t>3.15 OC pracodawcy 2.000.000,00 zł na jedno i wszystkie zdarzenia w okresie ubezpieczenia</w:t>
            </w:r>
          </w:p>
          <w:p w:rsidR="00617184" w:rsidRPr="00C15E3C" w:rsidRDefault="00617184" w:rsidP="00EB368B">
            <w:pPr>
              <w:widowControl w:val="0"/>
              <w:jc w:val="both"/>
              <w:rPr>
                <w:rFonts w:ascii="Calibri" w:hAnsi="Calibri" w:cs="Tahoma"/>
                <w:sz w:val="22"/>
                <w:szCs w:val="22"/>
              </w:rPr>
            </w:pPr>
            <w:r>
              <w:rPr>
                <w:rFonts w:ascii="Calibri" w:hAnsi="Calibri" w:cs="Tahoma"/>
                <w:sz w:val="22"/>
                <w:szCs w:val="22"/>
              </w:rPr>
              <w:t>3.20 podwyższenie limitu odpowiedzialności do 200.000,00 zł na jedno i wszystkie zdarzenia</w:t>
            </w:r>
          </w:p>
        </w:tc>
        <w:tc>
          <w:tcPr>
            <w:tcW w:w="1708" w:type="dxa"/>
          </w:tcPr>
          <w:p w:rsidR="00617184" w:rsidRDefault="00617184" w:rsidP="00EB368B">
            <w:pPr>
              <w:tabs>
                <w:tab w:val="left" w:pos="360"/>
              </w:tabs>
              <w:jc w:val="center"/>
              <w:rPr>
                <w:rFonts w:ascii="Calibri" w:hAnsi="Calibri"/>
                <w:spacing w:val="-2"/>
                <w:sz w:val="22"/>
                <w:szCs w:val="22"/>
              </w:rPr>
            </w:pPr>
          </w:p>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7222" w:type="dxa"/>
            <w:vAlign w:val="center"/>
          </w:tcPr>
          <w:p w:rsidR="00617184" w:rsidRPr="00C15E3C" w:rsidRDefault="00617184" w:rsidP="00EB368B">
            <w:pPr>
              <w:tabs>
                <w:tab w:val="left" w:pos="360"/>
              </w:tabs>
              <w:snapToGrid w:val="0"/>
              <w:jc w:val="both"/>
              <w:rPr>
                <w:rFonts w:ascii="Calibri" w:hAnsi="Calibri" w:cs="Tahoma"/>
                <w:sz w:val="22"/>
                <w:szCs w:val="22"/>
              </w:rPr>
            </w:pPr>
            <w:r w:rsidRPr="00C15E3C">
              <w:rPr>
                <w:rFonts w:ascii="Calibri" w:hAnsi="Calibri" w:cs="Tahoma"/>
                <w:sz w:val="22"/>
                <w:szCs w:val="22"/>
              </w:rPr>
              <w:t>Brak włączenia</w:t>
            </w:r>
          </w:p>
        </w:tc>
        <w:tc>
          <w:tcPr>
            <w:tcW w:w="170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C15E3C" w:rsidRDefault="00617184" w:rsidP="00EB368B">
            <w:pPr>
              <w:jc w:val="center"/>
              <w:rPr>
                <w:rFonts w:ascii="Calibri" w:hAnsi="Calibri"/>
                <w:spacing w:val="-2"/>
                <w:sz w:val="22"/>
                <w:szCs w:val="22"/>
              </w:rPr>
            </w:pPr>
            <w:r>
              <w:rPr>
                <w:rFonts w:ascii="Calibri" w:hAnsi="Calibri"/>
                <w:spacing w:val="-2"/>
                <w:sz w:val="22"/>
                <w:szCs w:val="22"/>
              </w:rPr>
              <w:t>E</w:t>
            </w:r>
          </w:p>
        </w:tc>
        <w:tc>
          <w:tcPr>
            <w:tcW w:w="7222" w:type="dxa"/>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Podwyższenie sumy gwarancyjnej do 25.000.000,00 zł na jedno i wszystkie zdarzenia</w:t>
            </w:r>
          </w:p>
        </w:tc>
        <w:tc>
          <w:tcPr>
            <w:tcW w:w="1708" w:type="dxa"/>
          </w:tcPr>
          <w:p w:rsidR="00617184" w:rsidRDefault="00617184" w:rsidP="00EB368B">
            <w:pPr>
              <w:tabs>
                <w:tab w:val="left" w:pos="360"/>
              </w:tabs>
              <w:jc w:val="center"/>
              <w:rPr>
                <w:rFonts w:ascii="Calibri" w:hAnsi="Calibri"/>
                <w:spacing w:val="-2"/>
                <w:sz w:val="22"/>
                <w:szCs w:val="22"/>
              </w:rPr>
            </w:pPr>
          </w:p>
          <w:p w:rsidR="00617184" w:rsidRPr="00C15E3C" w:rsidRDefault="00617184" w:rsidP="00EB368B">
            <w:pPr>
              <w:tabs>
                <w:tab w:val="left" w:pos="360"/>
              </w:tabs>
              <w:jc w:val="center"/>
              <w:rPr>
                <w:rFonts w:ascii="Calibri" w:hAnsi="Calibri"/>
                <w:spacing w:val="-2"/>
                <w:sz w:val="22"/>
                <w:szCs w:val="22"/>
              </w:rPr>
            </w:pPr>
            <w:r>
              <w:rPr>
                <w:rFonts w:ascii="Calibri" w:hAnsi="Calibri"/>
                <w:spacing w:val="-2"/>
                <w:sz w:val="22"/>
                <w:szCs w:val="22"/>
              </w:rPr>
              <w:t>20</w:t>
            </w:r>
          </w:p>
        </w:tc>
      </w:tr>
      <w:tr w:rsidR="00617184" w:rsidRPr="00C15E3C" w:rsidTr="00EB368B">
        <w:trPr>
          <w:cantSplit/>
          <w:jc w:val="center"/>
        </w:trPr>
        <w:tc>
          <w:tcPr>
            <w:tcW w:w="567" w:type="dxa"/>
            <w:vMerge/>
            <w:vAlign w:val="center"/>
          </w:tcPr>
          <w:p w:rsidR="00617184" w:rsidRPr="00C15E3C" w:rsidRDefault="00617184" w:rsidP="00EB368B">
            <w:pPr>
              <w:jc w:val="center"/>
              <w:rPr>
                <w:rFonts w:ascii="Calibri" w:hAnsi="Calibri"/>
                <w:spacing w:val="-2"/>
                <w:sz w:val="22"/>
                <w:szCs w:val="22"/>
              </w:rPr>
            </w:pPr>
          </w:p>
        </w:tc>
        <w:tc>
          <w:tcPr>
            <w:tcW w:w="7222" w:type="dxa"/>
            <w:vAlign w:val="center"/>
          </w:tcPr>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Brak włączenia</w:t>
            </w:r>
          </w:p>
        </w:tc>
        <w:tc>
          <w:tcPr>
            <w:tcW w:w="1708" w:type="dxa"/>
          </w:tcPr>
          <w:p w:rsidR="00617184" w:rsidRPr="00C15E3C" w:rsidRDefault="00617184" w:rsidP="00EB368B">
            <w:pPr>
              <w:tabs>
                <w:tab w:val="left" w:pos="360"/>
              </w:tabs>
              <w:jc w:val="center"/>
              <w:rPr>
                <w:rFonts w:ascii="Calibri" w:hAnsi="Calibri"/>
                <w:spacing w:val="-2"/>
                <w:sz w:val="22"/>
                <w:szCs w:val="22"/>
              </w:rPr>
            </w:pPr>
          </w:p>
        </w:tc>
      </w:tr>
      <w:tr w:rsidR="00617184" w:rsidRPr="00C15E3C" w:rsidTr="00EB368B">
        <w:trPr>
          <w:cantSplit/>
          <w:jc w:val="center"/>
        </w:trPr>
        <w:tc>
          <w:tcPr>
            <w:tcW w:w="567" w:type="dxa"/>
            <w:vMerge w:val="restart"/>
            <w:vAlign w:val="center"/>
          </w:tcPr>
          <w:p w:rsidR="00617184" w:rsidRPr="00C15E3C" w:rsidRDefault="00617184" w:rsidP="00EB368B">
            <w:pPr>
              <w:jc w:val="center"/>
              <w:rPr>
                <w:rFonts w:ascii="Calibri" w:hAnsi="Calibri"/>
                <w:spacing w:val="-2"/>
                <w:sz w:val="22"/>
                <w:szCs w:val="22"/>
              </w:rPr>
            </w:pPr>
            <w:r>
              <w:rPr>
                <w:rFonts w:ascii="Calibri" w:hAnsi="Calibri"/>
                <w:spacing w:val="-2"/>
                <w:sz w:val="22"/>
                <w:szCs w:val="22"/>
              </w:rPr>
              <w:t>F</w:t>
            </w:r>
          </w:p>
        </w:tc>
        <w:tc>
          <w:tcPr>
            <w:tcW w:w="7222" w:type="dxa"/>
            <w:vAlign w:val="center"/>
          </w:tcPr>
          <w:p w:rsidR="00617184" w:rsidRDefault="00617184" w:rsidP="00EB368B">
            <w:pPr>
              <w:widowControl w:val="0"/>
              <w:jc w:val="both"/>
              <w:rPr>
                <w:rFonts w:ascii="Calibri" w:hAnsi="Calibri" w:cs="Tahoma"/>
                <w:sz w:val="22"/>
                <w:szCs w:val="22"/>
              </w:rPr>
            </w:pPr>
            <w:r>
              <w:rPr>
                <w:rFonts w:ascii="Calibri" w:hAnsi="Calibri" w:cs="Tahoma"/>
                <w:sz w:val="22"/>
                <w:szCs w:val="22"/>
              </w:rPr>
              <w:t xml:space="preserve">Klauzula wibracji 2.000.000,00 zł </w:t>
            </w:r>
            <w:r w:rsidRPr="00C15E3C">
              <w:rPr>
                <w:rFonts w:ascii="Calibri" w:hAnsi="Calibri" w:cs="Tahoma"/>
                <w:sz w:val="22"/>
                <w:szCs w:val="22"/>
              </w:rPr>
              <w:t>na jedno i wszystkie zdarzenia w rocznym okresie ubezpieczenia</w:t>
            </w:r>
            <w:r>
              <w:rPr>
                <w:rFonts w:ascii="Calibri" w:hAnsi="Calibri" w:cs="Tahoma"/>
                <w:sz w:val="22"/>
                <w:szCs w:val="22"/>
              </w:rPr>
              <w:t>:</w:t>
            </w:r>
          </w:p>
          <w:p w:rsidR="00617184" w:rsidRPr="00C15E3C" w:rsidRDefault="00617184" w:rsidP="00EB368B">
            <w:pPr>
              <w:tabs>
                <w:tab w:val="left" w:pos="360"/>
              </w:tabs>
              <w:snapToGrid w:val="0"/>
              <w:jc w:val="both"/>
              <w:rPr>
                <w:rFonts w:ascii="Calibri" w:hAnsi="Calibri" w:cs="Tahoma"/>
                <w:sz w:val="22"/>
                <w:szCs w:val="22"/>
              </w:rPr>
            </w:pPr>
            <w:r>
              <w:rPr>
                <w:rFonts w:ascii="Calibri" w:hAnsi="Calibri" w:cs="Tahoma"/>
                <w:sz w:val="22"/>
                <w:szCs w:val="22"/>
              </w:rPr>
              <w:t>Z zachowaniem pozostałych niezmienionych niniejszą klauzulą postanowień umowy ochrona zostaje rozszerzona o szkody ujawnione w okresie ubezpieczenia powstałe na skutek wibracji, osunięcia lub osłabienia elementów nośnych.</w:t>
            </w:r>
          </w:p>
        </w:tc>
        <w:tc>
          <w:tcPr>
            <w:tcW w:w="1708" w:type="dxa"/>
          </w:tcPr>
          <w:p w:rsidR="00617184" w:rsidRDefault="00617184" w:rsidP="00EB368B">
            <w:pPr>
              <w:tabs>
                <w:tab w:val="left" w:pos="5245"/>
              </w:tabs>
              <w:jc w:val="center"/>
              <w:rPr>
                <w:rFonts w:ascii="Calibri" w:hAnsi="Calibri"/>
                <w:spacing w:val="-2"/>
                <w:sz w:val="22"/>
                <w:szCs w:val="22"/>
              </w:rPr>
            </w:pPr>
          </w:p>
          <w:p w:rsidR="00617184" w:rsidRDefault="00617184" w:rsidP="00EB368B">
            <w:pPr>
              <w:tabs>
                <w:tab w:val="left" w:pos="5245"/>
              </w:tabs>
              <w:jc w:val="center"/>
              <w:rPr>
                <w:rFonts w:ascii="Calibri" w:hAnsi="Calibri"/>
                <w:spacing w:val="-2"/>
                <w:sz w:val="22"/>
                <w:szCs w:val="22"/>
              </w:rPr>
            </w:pPr>
          </w:p>
          <w:p w:rsidR="00617184" w:rsidRPr="00C15E3C" w:rsidRDefault="00617184" w:rsidP="00EB368B">
            <w:pPr>
              <w:tabs>
                <w:tab w:val="left" w:pos="5245"/>
              </w:tabs>
              <w:jc w:val="center"/>
              <w:rPr>
                <w:rFonts w:ascii="Calibri" w:hAnsi="Calibri"/>
                <w:spacing w:val="-2"/>
                <w:sz w:val="22"/>
                <w:szCs w:val="22"/>
              </w:rPr>
            </w:pPr>
            <w:r>
              <w:rPr>
                <w:rFonts w:ascii="Calibri" w:hAnsi="Calibri"/>
                <w:spacing w:val="-2"/>
                <w:sz w:val="22"/>
                <w:szCs w:val="22"/>
              </w:rPr>
              <w:t>20</w:t>
            </w:r>
          </w:p>
        </w:tc>
      </w:tr>
      <w:tr w:rsidR="00617184" w:rsidRPr="00C15E3C" w:rsidTr="00EB368B">
        <w:trPr>
          <w:cantSplit/>
          <w:jc w:val="center"/>
        </w:trPr>
        <w:tc>
          <w:tcPr>
            <w:tcW w:w="567" w:type="dxa"/>
            <w:vMerge/>
            <w:vAlign w:val="center"/>
          </w:tcPr>
          <w:p w:rsidR="00617184" w:rsidRDefault="00617184" w:rsidP="00EB368B">
            <w:pPr>
              <w:jc w:val="center"/>
              <w:rPr>
                <w:rFonts w:ascii="Calibri" w:hAnsi="Calibri"/>
                <w:spacing w:val="-2"/>
                <w:sz w:val="22"/>
                <w:szCs w:val="22"/>
              </w:rPr>
            </w:pPr>
          </w:p>
        </w:tc>
        <w:tc>
          <w:tcPr>
            <w:tcW w:w="7222" w:type="dxa"/>
            <w:vAlign w:val="center"/>
          </w:tcPr>
          <w:p w:rsidR="00617184" w:rsidRDefault="00617184" w:rsidP="00EB368B">
            <w:pPr>
              <w:tabs>
                <w:tab w:val="left" w:pos="360"/>
              </w:tabs>
              <w:snapToGrid w:val="0"/>
              <w:jc w:val="both"/>
              <w:rPr>
                <w:rFonts w:ascii="Calibri" w:hAnsi="Calibri" w:cs="Tahoma"/>
                <w:sz w:val="22"/>
                <w:szCs w:val="22"/>
              </w:rPr>
            </w:pPr>
            <w:r>
              <w:rPr>
                <w:rFonts w:ascii="Calibri" w:hAnsi="Calibri" w:cs="Tahoma"/>
                <w:sz w:val="22"/>
                <w:szCs w:val="22"/>
              </w:rPr>
              <w:t xml:space="preserve">Brak klauzuli wibracji </w:t>
            </w:r>
          </w:p>
        </w:tc>
        <w:tc>
          <w:tcPr>
            <w:tcW w:w="1708" w:type="dxa"/>
          </w:tcPr>
          <w:p w:rsidR="00617184" w:rsidRDefault="00617184" w:rsidP="00EB368B">
            <w:pPr>
              <w:tabs>
                <w:tab w:val="left" w:pos="5245"/>
              </w:tabs>
              <w:jc w:val="center"/>
              <w:rPr>
                <w:rFonts w:ascii="Calibri" w:hAnsi="Calibri"/>
                <w:spacing w:val="-2"/>
                <w:sz w:val="22"/>
                <w:szCs w:val="22"/>
              </w:rPr>
            </w:pPr>
          </w:p>
        </w:tc>
      </w:tr>
    </w:tbl>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p w:rsidR="00617184" w:rsidRPr="00C773EE" w:rsidRDefault="00617184" w:rsidP="00617184">
      <w:pPr>
        <w:widowControl w:val="0"/>
        <w:adjustRightInd w:val="0"/>
        <w:textAlignment w:val="baseline"/>
        <w:rPr>
          <w:rFonts w:asciiTheme="minorHAnsi" w:hAnsiTheme="minorHAnsi" w:cstheme="minorHAnsi"/>
          <w:sz w:val="22"/>
          <w:szCs w:val="22"/>
          <w:u w:val="single"/>
        </w:rPr>
      </w:pPr>
      <w:r w:rsidRPr="00C773EE">
        <w:rPr>
          <w:rFonts w:asciiTheme="minorHAnsi" w:hAnsiTheme="minorHAnsi" w:cstheme="minorHAnsi"/>
          <w:sz w:val="22"/>
          <w:szCs w:val="22"/>
          <w:u w:val="single"/>
        </w:rPr>
        <w:t xml:space="preserve">Warunki fakultatywne – część II </w:t>
      </w:r>
    </w:p>
    <w:p w:rsidR="00617184" w:rsidRDefault="00617184" w:rsidP="00617184">
      <w:pPr>
        <w:widowControl w:val="0"/>
        <w:adjustRightInd w:val="0"/>
        <w:textAlignment w:val="baseline"/>
        <w:rPr>
          <w:rFonts w:asciiTheme="minorHAnsi" w:hAnsiTheme="minorHAnsi" w:cstheme="minorHAnsi"/>
          <w:b/>
          <w:sz w:val="22"/>
          <w:szCs w:val="22"/>
        </w:rPr>
      </w:pPr>
    </w:p>
    <w:p w:rsidR="00617184" w:rsidRDefault="00617184" w:rsidP="00617184">
      <w:pPr>
        <w:widowControl w:val="0"/>
        <w:adjustRightInd w:val="0"/>
        <w:textAlignment w:val="baseline"/>
        <w:rPr>
          <w:rFonts w:asciiTheme="minorHAnsi" w:hAnsiTheme="minorHAnsi" w:cstheme="minorHAnsi"/>
          <w:b/>
          <w:sz w:val="22"/>
          <w:szCs w:val="22"/>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8"/>
        <w:gridCol w:w="1874"/>
      </w:tblGrid>
      <w:tr w:rsidR="00617184" w:rsidRPr="00A83202" w:rsidTr="00EB368B">
        <w:trPr>
          <w:trHeight w:val="469"/>
          <w:jc w:val="center"/>
        </w:trPr>
        <w:tc>
          <w:tcPr>
            <w:tcW w:w="7488" w:type="dxa"/>
          </w:tcPr>
          <w:p w:rsidR="00617184" w:rsidRPr="00BA6D45" w:rsidRDefault="00617184" w:rsidP="00EB368B">
            <w:pPr>
              <w:spacing w:before="100" w:beforeAutospacing="1" w:after="119"/>
              <w:jc w:val="center"/>
              <w:rPr>
                <w:rFonts w:asciiTheme="minorHAnsi" w:hAnsiTheme="minorHAnsi" w:cs="Tahoma"/>
                <w:sz w:val="22"/>
                <w:szCs w:val="22"/>
              </w:rPr>
            </w:pPr>
            <w:r w:rsidRPr="00BA6D45">
              <w:rPr>
                <w:rFonts w:asciiTheme="minorHAnsi" w:hAnsiTheme="minorHAnsi" w:cs="Tahoma"/>
                <w:b/>
                <w:bCs/>
                <w:sz w:val="22"/>
                <w:szCs w:val="22"/>
              </w:rPr>
              <w:t>Warunek fakultatywny</w:t>
            </w:r>
          </w:p>
        </w:tc>
        <w:tc>
          <w:tcPr>
            <w:tcW w:w="1874" w:type="dxa"/>
            <w:vAlign w:val="center"/>
          </w:tcPr>
          <w:p w:rsidR="00617184" w:rsidRPr="00A83202" w:rsidRDefault="00617184" w:rsidP="00EB368B">
            <w:pPr>
              <w:spacing w:before="100" w:beforeAutospacing="1" w:after="119"/>
              <w:jc w:val="center"/>
              <w:rPr>
                <w:rFonts w:asciiTheme="minorHAnsi" w:hAnsiTheme="minorHAnsi" w:cs="Tahoma"/>
                <w:b/>
                <w:bCs/>
                <w:sz w:val="22"/>
                <w:szCs w:val="22"/>
              </w:rPr>
            </w:pPr>
            <w:r w:rsidRPr="00A83202">
              <w:rPr>
                <w:rFonts w:asciiTheme="minorHAnsi" w:hAnsiTheme="minorHAnsi" w:cs="Tahoma"/>
                <w:b/>
                <w:bCs/>
                <w:sz w:val="22"/>
                <w:szCs w:val="22"/>
              </w:rPr>
              <w:t>Liczba punktów</w:t>
            </w:r>
          </w:p>
          <w:p w:rsidR="00617184" w:rsidRPr="00A83202" w:rsidRDefault="00617184" w:rsidP="00EB368B">
            <w:pPr>
              <w:spacing w:before="100" w:beforeAutospacing="1" w:after="119"/>
              <w:jc w:val="center"/>
              <w:rPr>
                <w:rFonts w:asciiTheme="minorHAnsi" w:hAnsiTheme="minorHAnsi" w:cs="Tahoma"/>
                <w:b/>
                <w:bCs/>
                <w:sz w:val="22"/>
                <w:szCs w:val="22"/>
              </w:rPr>
            </w:pPr>
          </w:p>
        </w:tc>
      </w:tr>
      <w:tr w:rsidR="00617184" w:rsidRPr="00BA6D45" w:rsidTr="00EB368B">
        <w:trPr>
          <w:trHeight w:val="346"/>
          <w:jc w:val="center"/>
        </w:trPr>
        <w:tc>
          <w:tcPr>
            <w:tcW w:w="9362" w:type="dxa"/>
            <w:gridSpan w:val="2"/>
            <w:vAlign w:val="center"/>
          </w:tcPr>
          <w:p w:rsidR="00617184" w:rsidRPr="00BA6D45" w:rsidRDefault="00617184" w:rsidP="00EB368B">
            <w:pPr>
              <w:spacing w:before="100" w:beforeAutospacing="1" w:after="119"/>
              <w:jc w:val="center"/>
              <w:rPr>
                <w:rFonts w:asciiTheme="minorHAnsi" w:hAnsiTheme="minorHAnsi" w:cs="Tahoma"/>
                <w:b/>
                <w:sz w:val="22"/>
                <w:szCs w:val="22"/>
              </w:rPr>
            </w:pPr>
            <w:r w:rsidRPr="00BA6D45">
              <w:rPr>
                <w:rFonts w:asciiTheme="minorHAnsi" w:hAnsiTheme="minorHAnsi" w:cs="Tahoma"/>
                <w:b/>
                <w:sz w:val="22"/>
                <w:szCs w:val="22"/>
              </w:rPr>
              <w:lastRenderedPageBreak/>
              <w:t>Autocasco (AC)</w:t>
            </w:r>
          </w:p>
        </w:tc>
      </w:tr>
      <w:tr w:rsidR="00617184" w:rsidRPr="00A83202" w:rsidTr="00EB368B">
        <w:trPr>
          <w:cantSplit/>
          <w:trHeight w:hRule="exact" w:val="1163"/>
          <w:jc w:val="center"/>
        </w:trPr>
        <w:tc>
          <w:tcPr>
            <w:tcW w:w="7488" w:type="dxa"/>
            <w:vAlign w:val="center"/>
          </w:tcPr>
          <w:p w:rsidR="00617184" w:rsidRPr="00BA6D45" w:rsidRDefault="00617184" w:rsidP="00EB368B">
            <w:pPr>
              <w:widowControl w:val="0"/>
              <w:jc w:val="both"/>
              <w:rPr>
                <w:rFonts w:asciiTheme="minorHAnsi" w:hAnsiTheme="minorHAnsi" w:cs="Tahoma"/>
                <w:sz w:val="22"/>
                <w:szCs w:val="22"/>
              </w:rPr>
            </w:pPr>
            <w:r w:rsidRPr="00BA6D45">
              <w:rPr>
                <w:rFonts w:asciiTheme="minorHAnsi" w:hAnsiTheme="min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874" w:type="dxa"/>
            <w:vAlign w:val="center"/>
          </w:tcPr>
          <w:p w:rsidR="00617184" w:rsidRPr="00A83202" w:rsidRDefault="00617184" w:rsidP="00EB368B">
            <w:pPr>
              <w:widowControl w:val="0"/>
              <w:jc w:val="center"/>
              <w:rPr>
                <w:rFonts w:asciiTheme="minorHAnsi" w:hAnsiTheme="minorHAnsi" w:cs="Tahoma"/>
                <w:sz w:val="22"/>
                <w:szCs w:val="22"/>
              </w:rPr>
            </w:pPr>
            <w:r w:rsidRPr="00A83202">
              <w:rPr>
                <w:rFonts w:asciiTheme="minorHAnsi" w:hAnsiTheme="minorHAnsi" w:cs="Tahoma"/>
                <w:sz w:val="22"/>
                <w:szCs w:val="22"/>
              </w:rPr>
              <w:t>25</w:t>
            </w:r>
          </w:p>
        </w:tc>
      </w:tr>
      <w:tr w:rsidR="00617184" w:rsidRPr="00A83202" w:rsidTr="00EB368B">
        <w:trPr>
          <w:cantSplit/>
          <w:trHeight w:hRule="exact" w:val="442"/>
          <w:jc w:val="center"/>
        </w:trPr>
        <w:tc>
          <w:tcPr>
            <w:tcW w:w="7488"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tc>
        <w:tc>
          <w:tcPr>
            <w:tcW w:w="1874"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0</w:t>
            </w:r>
          </w:p>
        </w:tc>
      </w:tr>
      <w:tr w:rsidR="00617184" w:rsidRPr="00A83202" w:rsidTr="00EB368B">
        <w:trPr>
          <w:cantSplit/>
          <w:trHeight w:hRule="exact" w:val="972"/>
          <w:jc w:val="center"/>
        </w:trPr>
        <w:tc>
          <w:tcPr>
            <w:tcW w:w="7488"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Rozszerzenie zakresu autocasco o szkody powstałe przez kierującego w stanie nietrzeźwości albo w stanie po spożyciu alkoholu, narkotyków lub pod wpływem środków odurzających</w:t>
            </w:r>
          </w:p>
        </w:tc>
        <w:tc>
          <w:tcPr>
            <w:tcW w:w="1874"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25</w:t>
            </w:r>
          </w:p>
          <w:p w:rsidR="00617184" w:rsidRPr="00A83202" w:rsidRDefault="00617184" w:rsidP="00EB368B">
            <w:pPr>
              <w:tabs>
                <w:tab w:val="left" w:pos="360"/>
              </w:tabs>
              <w:snapToGrid w:val="0"/>
              <w:jc w:val="center"/>
              <w:rPr>
                <w:rFonts w:asciiTheme="minorHAnsi" w:hAnsiTheme="minorHAnsi" w:cs="Tahoma"/>
                <w:sz w:val="22"/>
                <w:szCs w:val="22"/>
              </w:rPr>
            </w:pPr>
          </w:p>
        </w:tc>
      </w:tr>
      <w:tr w:rsidR="00617184" w:rsidRPr="00A83202" w:rsidTr="00EB368B">
        <w:trPr>
          <w:cantSplit/>
          <w:trHeight w:hRule="exact" w:val="284"/>
          <w:jc w:val="center"/>
        </w:trPr>
        <w:tc>
          <w:tcPr>
            <w:tcW w:w="7488"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Brak włączenia</w:t>
            </w:r>
          </w:p>
        </w:tc>
        <w:tc>
          <w:tcPr>
            <w:tcW w:w="1874" w:type="dxa"/>
            <w:vAlign w:val="center"/>
          </w:tcPr>
          <w:p w:rsidR="00617184" w:rsidRPr="00A83202" w:rsidRDefault="00617184" w:rsidP="00EB368B">
            <w:pPr>
              <w:tabs>
                <w:tab w:val="left" w:pos="360"/>
              </w:tabs>
              <w:snapToGrid w:val="0"/>
              <w:jc w:val="center"/>
              <w:rPr>
                <w:rFonts w:asciiTheme="minorHAnsi" w:hAnsiTheme="minorHAnsi" w:cs="Tahoma"/>
                <w:sz w:val="22"/>
                <w:szCs w:val="22"/>
              </w:rPr>
            </w:pPr>
            <w:r w:rsidRPr="00A83202">
              <w:rPr>
                <w:rFonts w:asciiTheme="minorHAnsi" w:hAnsiTheme="minorHAnsi" w:cs="Tahoma"/>
                <w:sz w:val="22"/>
                <w:szCs w:val="22"/>
              </w:rPr>
              <w:t>0</w:t>
            </w:r>
          </w:p>
        </w:tc>
      </w:tr>
      <w:tr w:rsidR="00617184" w:rsidRPr="00A83202" w:rsidTr="00EB368B">
        <w:trPr>
          <w:trHeight w:hRule="exact" w:val="2092"/>
          <w:jc w:val="center"/>
        </w:trPr>
        <w:tc>
          <w:tcPr>
            <w:tcW w:w="7488" w:type="dxa"/>
            <w:vAlign w:val="center"/>
          </w:tcPr>
          <w:p w:rsidR="00617184" w:rsidRPr="008B0EA5" w:rsidRDefault="00617184" w:rsidP="00EB368B">
            <w:pPr>
              <w:widowControl w:val="0"/>
              <w:autoSpaceDN w:val="0"/>
              <w:jc w:val="both"/>
              <w:rPr>
                <w:rFonts w:asciiTheme="minorHAnsi" w:hAnsiTheme="minorHAnsi" w:cs="Tahoma"/>
                <w:bCs/>
                <w:sz w:val="22"/>
                <w:szCs w:val="22"/>
              </w:rPr>
            </w:pPr>
            <w:r w:rsidRPr="008B0EA5">
              <w:rPr>
                <w:rFonts w:asciiTheme="minorHAnsi" w:hAnsiTheme="minorHAnsi" w:cs="Tahoma"/>
                <w:bCs/>
                <w:sz w:val="22"/>
                <w:szCs w:val="22"/>
              </w:rPr>
              <w:t>Klauzula niezmienności wartości pojazdu</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Theme="minorHAnsi" w:hAnsiTheme="minorHAnsi" w:cs="Tahoma"/>
                <w:bCs/>
                <w:sz w:val="22"/>
                <w:szCs w:val="22"/>
              </w:rPr>
              <w:t>Wykonawca w każdym 12 miesięcznym okresie ubezpieczenia do celów związanych z likwidacją szkody całkowitej lub kradzieżowej, przyjmie za wartość rynkową pojazdu, wskazaną w SIWZ sumę ubezpieczenia zgodnie z poniższym:</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Arial" w:hAnsi="Arial" w:cs="Arial"/>
                <w:bCs/>
                <w:sz w:val="22"/>
                <w:szCs w:val="22"/>
              </w:rPr>
              <w:t>ـ</w:t>
            </w:r>
            <w:r w:rsidRPr="00BA6D45">
              <w:rPr>
                <w:rFonts w:asciiTheme="minorHAnsi" w:hAnsiTheme="minorHAnsi" w:cs="Tahoma"/>
                <w:bCs/>
                <w:sz w:val="22"/>
                <w:szCs w:val="22"/>
              </w:rPr>
              <w:t xml:space="preserve"> dla fabrycznie nowych pojazd</w:t>
            </w:r>
            <w:r w:rsidRPr="00BA6D45">
              <w:rPr>
                <w:rFonts w:ascii="Calibri" w:hAnsi="Calibri" w:cs="Calibri"/>
                <w:bCs/>
                <w:sz w:val="22"/>
                <w:szCs w:val="22"/>
              </w:rPr>
              <w:t>ó</w:t>
            </w:r>
            <w:r w:rsidRPr="00BA6D45">
              <w:rPr>
                <w:rFonts w:asciiTheme="minorHAnsi" w:hAnsiTheme="minorHAnsi" w:cs="Tahoma"/>
                <w:bCs/>
                <w:sz w:val="22"/>
                <w:szCs w:val="22"/>
              </w:rPr>
              <w:t>w warto</w:t>
            </w:r>
            <w:r w:rsidRPr="00BA6D45">
              <w:rPr>
                <w:rFonts w:ascii="Calibri" w:hAnsi="Calibri" w:cs="Calibri"/>
                <w:bCs/>
                <w:sz w:val="22"/>
                <w:szCs w:val="22"/>
              </w:rPr>
              <w:t>ść</w:t>
            </w:r>
            <w:r w:rsidRPr="00BA6D45">
              <w:rPr>
                <w:rFonts w:asciiTheme="minorHAnsi" w:hAnsiTheme="minorHAnsi" w:cs="Tahoma"/>
                <w:bCs/>
                <w:sz w:val="22"/>
                <w:szCs w:val="22"/>
              </w:rPr>
              <w:t xml:space="preserve"> fakturow</w:t>
            </w:r>
            <w:r w:rsidRPr="00BA6D45">
              <w:rPr>
                <w:rFonts w:ascii="Calibri" w:hAnsi="Calibri" w:cs="Calibri"/>
                <w:bCs/>
                <w:sz w:val="22"/>
                <w:szCs w:val="22"/>
              </w:rPr>
              <w:t>ą</w:t>
            </w:r>
            <w:r w:rsidRPr="00BA6D45">
              <w:rPr>
                <w:rFonts w:asciiTheme="minorHAnsi" w:hAnsiTheme="minorHAnsi" w:cs="Tahoma"/>
                <w:bCs/>
                <w:sz w:val="22"/>
                <w:szCs w:val="22"/>
              </w:rPr>
              <w:t xml:space="preserve"> brutto/netto (zgodnie z deklaracj</w:t>
            </w:r>
            <w:r w:rsidRPr="00BA6D45">
              <w:rPr>
                <w:rFonts w:ascii="Calibri" w:hAnsi="Calibri" w:cs="Calibri"/>
                <w:bCs/>
                <w:sz w:val="22"/>
                <w:szCs w:val="22"/>
              </w:rPr>
              <w:t>ą</w:t>
            </w:r>
            <w:r w:rsidRPr="00BA6D45">
              <w:rPr>
                <w:rFonts w:asciiTheme="minorHAnsi" w:hAnsiTheme="minorHAnsi" w:cs="Tahoma"/>
                <w:bCs/>
                <w:sz w:val="22"/>
                <w:szCs w:val="22"/>
              </w:rPr>
              <w:t>)</w:t>
            </w:r>
          </w:p>
          <w:p w:rsidR="00617184" w:rsidRPr="00BA6D45" w:rsidRDefault="00617184" w:rsidP="00EB368B">
            <w:pPr>
              <w:widowControl w:val="0"/>
              <w:autoSpaceDN w:val="0"/>
              <w:jc w:val="both"/>
              <w:rPr>
                <w:rFonts w:asciiTheme="minorHAnsi" w:hAnsiTheme="minorHAnsi" w:cs="Tahoma"/>
                <w:bCs/>
                <w:sz w:val="22"/>
                <w:szCs w:val="22"/>
              </w:rPr>
            </w:pPr>
            <w:r w:rsidRPr="00BA6D45">
              <w:rPr>
                <w:rFonts w:ascii="Arial" w:hAnsi="Arial" w:cs="Arial"/>
                <w:bCs/>
                <w:sz w:val="22"/>
                <w:szCs w:val="22"/>
              </w:rPr>
              <w:t>ـ</w:t>
            </w:r>
            <w:r w:rsidRPr="00BA6D45">
              <w:rPr>
                <w:rFonts w:asciiTheme="minorHAnsi" w:hAnsiTheme="minorHAnsi" w:cs="Tahoma"/>
                <w:bCs/>
                <w:sz w:val="22"/>
                <w:szCs w:val="22"/>
              </w:rPr>
              <w:t xml:space="preserve"> dla pojazd</w:t>
            </w:r>
            <w:r w:rsidRPr="00BA6D45">
              <w:rPr>
                <w:rFonts w:ascii="Calibri" w:hAnsi="Calibri" w:cs="Calibri"/>
                <w:bCs/>
                <w:sz w:val="22"/>
                <w:szCs w:val="22"/>
              </w:rPr>
              <w:t>ó</w:t>
            </w:r>
            <w:r w:rsidRPr="00BA6D45">
              <w:rPr>
                <w:rFonts w:asciiTheme="minorHAnsi" w:hAnsiTheme="minorHAnsi" w:cs="Tahoma"/>
                <w:bCs/>
                <w:sz w:val="22"/>
                <w:szCs w:val="22"/>
              </w:rPr>
              <w:t>w u</w:t>
            </w:r>
            <w:r w:rsidRPr="00BA6D45">
              <w:rPr>
                <w:rFonts w:ascii="Calibri" w:hAnsi="Calibri" w:cs="Calibri"/>
                <w:bCs/>
                <w:sz w:val="22"/>
                <w:szCs w:val="22"/>
              </w:rPr>
              <w:t>ż</w:t>
            </w:r>
            <w:r w:rsidRPr="00BA6D45">
              <w:rPr>
                <w:rFonts w:asciiTheme="minorHAnsi" w:hAnsiTheme="minorHAnsi" w:cs="Tahoma"/>
                <w:bCs/>
                <w:sz w:val="22"/>
                <w:szCs w:val="22"/>
              </w:rPr>
              <w:t>ywanych warto</w:t>
            </w:r>
            <w:r w:rsidRPr="00BA6D45">
              <w:rPr>
                <w:rFonts w:ascii="Calibri" w:hAnsi="Calibri" w:cs="Calibri"/>
                <w:bCs/>
                <w:sz w:val="22"/>
                <w:szCs w:val="22"/>
              </w:rPr>
              <w:t>ść</w:t>
            </w:r>
            <w:r w:rsidRPr="00BA6D45">
              <w:rPr>
                <w:rFonts w:asciiTheme="minorHAnsi" w:hAnsiTheme="minorHAnsi" w:cs="Tahoma"/>
                <w:bCs/>
                <w:sz w:val="22"/>
                <w:szCs w:val="22"/>
              </w:rPr>
              <w:t xml:space="preserve"> rynkow</w:t>
            </w:r>
            <w:r w:rsidRPr="00BA6D45">
              <w:rPr>
                <w:rFonts w:ascii="Calibri" w:hAnsi="Calibri" w:cs="Calibri"/>
                <w:bCs/>
                <w:sz w:val="22"/>
                <w:szCs w:val="22"/>
              </w:rPr>
              <w:t>ą</w:t>
            </w:r>
            <w:r w:rsidRPr="00BA6D45">
              <w:rPr>
                <w:rFonts w:asciiTheme="minorHAnsi" w:hAnsiTheme="minorHAnsi" w:cs="Tahoma"/>
                <w:bCs/>
                <w:sz w:val="22"/>
                <w:szCs w:val="22"/>
              </w:rPr>
              <w:t xml:space="preserve"> z dnia zawarcia polisy</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874"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25</w:t>
            </w:r>
          </w:p>
        </w:tc>
      </w:tr>
      <w:tr w:rsidR="00617184" w:rsidRPr="00A83202" w:rsidTr="00EB368B">
        <w:trPr>
          <w:trHeight w:hRule="exact" w:val="284"/>
          <w:jc w:val="center"/>
        </w:trPr>
        <w:tc>
          <w:tcPr>
            <w:tcW w:w="7488"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874"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0</w:t>
            </w:r>
          </w:p>
        </w:tc>
      </w:tr>
      <w:tr w:rsidR="00617184" w:rsidRPr="00A83202" w:rsidTr="00EB368B">
        <w:trPr>
          <w:trHeight w:hRule="exact" w:val="842"/>
          <w:jc w:val="center"/>
        </w:trPr>
        <w:tc>
          <w:tcPr>
            <w:tcW w:w="7488" w:type="dxa"/>
            <w:vAlign w:val="center"/>
          </w:tcPr>
          <w:p w:rsidR="00617184" w:rsidRPr="00BA6D45" w:rsidRDefault="00617184" w:rsidP="00EB368B">
            <w:pPr>
              <w:tabs>
                <w:tab w:val="left" w:pos="360"/>
              </w:tabs>
              <w:snapToGrid w:val="0"/>
              <w:spacing w:line="240" w:lineRule="exact"/>
              <w:jc w:val="both"/>
              <w:rPr>
                <w:rFonts w:asciiTheme="minorHAnsi" w:hAnsiTheme="minorHAnsi" w:cs="Tahoma"/>
                <w:sz w:val="22"/>
                <w:szCs w:val="22"/>
              </w:rPr>
            </w:pPr>
            <w:r w:rsidRPr="00BA6D45">
              <w:rPr>
                <w:rFonts w:asciiTheme="minorHAnsi" w:hAnsiTheme="minorHAnsi" w:cs="Tahoma"/>
                <w:sz w:val="22"/>
                <w:szCs w:val="22"/>
              </w:rPr>
              <w:t>Ubezpieczyciel przyjmuje odpowiedzialność szkody spowodowane zassaniem wody przez pracujący silnik w skutek opadów atmosferycznych, powodzi</w:t>
            </w:r>
          </w:p>
        </w:tc>
        <w:tc>
          <w:tcPr>
            <w:tcW w:w="1874"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25</w:t>
            </w:r>
          </w:p>
        </w:tc>
      </w:tr>
      <w:tr w:rsidR="00617184" w:rsidRPr="00A83202" w:rsidTr="00EB368B">
        <w:trPr>
          <w:trHeight w:hRule="exact" w:val="284"/>
          <w:jc w:val="center"/>
        </w:trPr>
        <w:tc>
          <w:tcPr>
            <w:tcW w:w="7488" w:type="dxa"/>
            <w:vAlign w:val="center"/>
          </w:tcPr>
          <w:p w:rsidR="00617184" w:rsidRPr="00BA6D45" w:rsidRDefault="00617184" w:rsidP="00EB368B">
            <w:pPr>
              <w:tabs>
                <w:tab w:val="left" w:pos="360"/>
              </w:tabs>
              <w:snapToGrid w:val="0"/>
              <w:jc w:val="both"/>
              <w:rPr>
                <w:rFonts w:asciiTheme="minorHAnsi" w:hAnsiTheme="minorHAnsi" w:cs="Tahoma"/>
                <w:sz w:val="22"/>
                <w:szCs w:val="22"/>
              </w:rPr>
            </w:pPr>
            <w:r w:rsidRPr="00BA6D45">
              <w:rPr>
                <w:rFonts w:asciiTheme="minorHAnsi" w:hAnsiTheme="minorHAnsi" w:cs="Tahoma"/>
                <w:sz w:val="22"/>
                <w:szCs w:val="22"/>
              </w:rPr>
              <w:t xml:space="preserve">Brak włączenia </w:t>
            </w:r>
          </w:p>
          <w:p w:rsidR="00617184" w:rsidRPr="00BA6D45" w:rsidRDefault="00617184" w:rsidP="00EB368B">
            <w:pPr>
              <w:tabs>
                <w:tab w:val="left" w:pos="360"/>
              </w:tabs>
              <w:snapToGrid w:val="0"/>
              <w:spacing w:line="240" w:lineRule="exact"/>
              <w:jc w:val="both"/>
              <w:rPr>
                <w:rFonts w:asciiTheme="minorHAnsi" w:hAnsiTheme="minorHAnsi" w:cs="Tahoma"/>
                <w:sz w:val="22"/>
                <w:szCs w:val="22"/>
              </w:rPr>
            </w:pPr>
          </w:p>
        </w:tc>
        <w:tc>
          <w:tcPr>
            <w:tcW w:w="1874" w:type="dxa"/>
            <w:vAlign w:val="center"/>
          </w:tcPr>
          <w:p w:rsidR="00617184" w:rsidRPr="00A83202" w:rsidRDefault="00617184" w:rsidP="00EB368B">
            <w:pPr>
              <w:tabs>
                <w:tab w:val="left" w:pos="360"/>
              </w:tabs>
              <w:snapToGrid w:val="0"/>
              <w:spacing w:line="240" w:lineRule="exact"/>
              <w:jc w:val="center"/>
              <w:rPr>
                <w:rFonts w:asciiTheme="minorHAnsi" w:hAnsiTheme="minorHAnsi" w:cs="Tahoma"/>
                <w:sz w:val="22"/>
                <w:szCs w:val="22"/>
              </w:rPr>
            </w:pPr>
            <w:r w:rsidRPr="00A83202">
              <w:rPr>
                <w:rFonts w:asciiTheme="minorHAnsi" w:hAnsiTheme="minorHAnsi" w:cs="Tahoma"/>
                <w:sz w:val="22"/>
                <w:szCs w:val="22"/>
              </w:rPr>
              <w:t>0</w:t>
            </w:r>
          </w:p>
        </w:tc>
      </w:tr>
    </w:tbl>
    <w:p w:rsidR="00617184" w:rsidRPr="009C0F34" w:rsidRDefault="00617184" w:rsidP="00617184">
      <w:pPr>
        <w:widowControl w:val="0"/>
        <w:adjustRightInd w:val="0"/>
        <w:textAlignment w:val="baseline"/>
        <w:rPr>
          <w:rFonts w:asciiTheme="minorHAnsi" w:hAnsiTheme="minorHAnsi" w:cstheme="minorHAnsi"/>
          <w:b/>
          <w:sz w:val="22"/>
          <w:szCs w:val="22"/>
        </w:rPr>
      </w:pPr>
    </w:p>
    <w:p w:rsidR="00617184" w:rsidRDefault="00617184">
      <w:bookmarkStart w:id="7" w:name="_GoBack"/>
      <w:bookmarkEnd w:id="7"/>
    </w:p>
    <w:sectPr w:rsidR="00617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PL">
    <w:altName w:val="Microsoft YaHei"/>
    <w:panose1 w:val="00000000000000000000"/>
    <w:charset w:val="86"/>
    <w:family w:val="auto"/>
    <w:notTrueType/>
    <w:pitch w:val="default"/>
    <w:sig w:usb0="00000000" w:usb1="080E0000" w:usb2="00000010" w:usb3="00000000" w:csb0="0004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C16C760"/>
    <w:lvl w:ilvl="0">
      <w:start w:val="1"/>
      <w:numFmt w:val="decimal"/>
      <w:pStyle w:val="Listanumerowana2"/>
      <w:lvlText w:val="%1."/>
      <w:lvlJc w:val="left"/>
      <w:pPr>
        <w:tabs>
          <w:tab w:val="num" w:pos="643"/>
        </w:tabs>
        <w:ind w:left="643" w:hanging="360"/>
      </w:pPr>
    </w:lvl>
  </w:abstractNum>
  <w:abstractNum w:abstractNumId="1"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3" w15:restartNumberingAfterBreak="0">
    <w:nsid w:val="0000000E"/>
    <w:multiLevelType w:val="multilevel"/>
    <w:tmpl w:val="71229EFC"/>
    <w:name w:val="WW8Num14"/>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680" w:hanging="453"/>
      </w:pPr>
      <w:rPr>
        <w:rFonts w:cs="Times New Roman"/>
        <w:b w:val="0"/>
      </w:rPr>
    </w:lvl>
    <w:lvl w:ilvl="2">
      <w:start w:val="1"/>
      <w:numFmt w:val="decimal"/>
      <w:lvlText w:val="%1.%2.%3."/>
      <w:lvlJc w:val="left"/>
      <w:pPr>
        <w:tabs>
          <w:tab w:val="num" w:pos="0"/>
        </w:tabs>
        <w:ind w:left="1418" w:hanging="794"/>
      </w:pPr>
      <w:rPr>
        <w:rFonts w:cs="Times New Roman"/>
        <w:b w:val="0"/>
        <w:color w:val="00000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142590"/>
    <w:multiLevelType w:val="hybridMultilevel"/>
    <w:tmpl w:val="3BC458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6" w15:restartNumberingAfterBreak="0">
    <w:nsid w:val="01A70A89"/>
    <w:multiLevelType w:val="hybridMultilevel"/>
    <w:tmpl w:val="8A16DAA2"/>
    <w:lvl w:ilvl="0" w:tplc="BAE44EE4">
      <w:start w:val="1"/>
      <w:numFmt w:val="upperRoman"/>
      <w:lvlText w:val="%1."/>
      <w:lvlJc w:val="left"/>
      <w:pPr>
        <w:ind w:left="1080" w:hanging="720"/>
      </w:pPr>
      <w:rPr>
        <w:rFonts w:cs="Times New Roman"/>
      </w:rPr>
    </w:lvl>
    <w:lvl w:ilvl="1" w:tplc="B33488C0">
      <w:start w:val="1"/>
      <w:numFmt w:val="decimal"/>
      <w:lvlText w:val="%2."/>
      <w:lvlJc w:val="left"/>
      <w:pPr>
        <w:ind w:left="10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2867AB5"/>
    <w:multiLevelType w:val="singleLevel"/>
    <w:tmpl w:val="01429474"/>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8" w15:restartNumberingAfterBreak="0">
    <w:nsid w:val="0288AD2F"/>
    <w:multiLevelType w:val="singleLevel"/>
    <w:tmpl w:val="12D3A738"/>
    <w:lvl w:ilvl="0">
      <w:start w:val="1"/>
      <w:numFmt w:val="decimal"/>
      <w:lvlText w:val="%1)"/>
      <w:lvlJc w:val="left"/>
      <w:pPr>
        <w:tabs>
          <w:tab w:val="num" w:pos="928"/>
        </w:tabs>
        <w:ind w:left="928" w:hanging="360"/>
      </w:pPr>
      <w:rPr>
        <w:rFonts w:cs="Times New Roman"/>
        <w:snapToGrid/>
        <w:sz w:val="23"/>
        <w:szCs w:val="23"/>
      </w:rPr>
    </w:lvl>
  </w:abstractNum>
  <w:abstractNum w:abstractNumId="9"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15:restartNumberingAfterBreak="0">
    <w:nsid w:val="044509D7"/>
    <w:multiLevelType w:val="hybridMultilevel"/>
    <w:tmpl w:val="82AECAB0"/>
    <w:lvl w:ilvl="0" w:tplc="540A5E2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0376CA"/>
    <w:multiLevelType w:val="multilevel"/>
    <w:tmpl w:val="29EE095A"/>
    <w:lvl w:ilvl="0">
      <w:start w:val="4"/>
      <w:numFmt w:val="decimal"/>
      <w:lvlText w:val="%1"/>
      <w:lvlJc w:val="left"/>
      <w:pPr>
        <w:ind w:left="360" w:hanging="360"/>
      </w:pPr>
      <w:rPr>
        <w:rFonts w:hint="default"/>
      </w:rPr>
    </w:lvl>
    <w:lvl w:ilvl="1">
      <w:start w:val="1"/>
      <w:numFmt w:val="decimal"/>
      <w:lvlText w:val="%1.%2"/>
      <w:lvlJc w:val="left"/>
      <w:pPr>
        <w:ind w:left="482" w:hanging="34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712669E"/>
    <w:multiLevelType w:val="hybridMultilevel"/>
    <w:tmpl w:val="6F58FEAA"/>
    <w:lvl w:ilvl="0" w:tplc="502C0782">
      <w:start w:val="1"/>
      <w:numFmt w:val="decimal"/>
      <w:lvlText w:val="%1."/>
      <w:lvlJc w:val="left"/>
      <w:pPr>
        <w:ind w:left="1440" w:hanging="360"/>
      </w:pPr>
      <w:rPr>
        <w:rFonts w:ascii="Calibri" w:hAnsi="Calibri" w:cs="Arial" w:hint="default"/>
        <w:b w:val="0"/>
        <w:i w:val="0"/>
        <w:strike w:val="0"/>
        <w:d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17ED72"/>
    <w:multiLevelType w:val="singleLevel"/>
    <w:tmpl w:val="2559856F"/>
    <w:lvl w:ilvl="0">
      <w:start w:val="1"/>
      <w:numFmt w:val="decimal"/>
      <w:lvlText w:val="%1)"/>
      <w:lvlJc w:val="left"/>
      <w:pPr>
        <w:tabs>
          <w:tab w:val="num" w:pos="648"/>
        </w:tabs>
        <w:ind w:left="648" w:hanging="360"/>
      </w:pPr>
      <w:rPr>
        <w:rFonts w:cs="Times New Roman"/>
        <w:snapToGrid/>
        <w:spacing w:val="5"/>
        <w:sz w:val="23"/>
        <w:szCs w:val="23"/>
      </w:rPr>
    </w:lvl>
  </w:abstractNum>
  <w:abstractNum w:abstractNumId="14" w15:restartNumberingAfterBreak="0">
    <w:nsid w:val="08B95F1F"/>
    <w:multiLevelType w:val="multilevel"/>
    <w:tmpl w:val="7F545998"/>
    <w:lvl w:ilvl="0">
      <w:start w:val="2"/>
      <w:numFmt w:val="decimal"/>
      <w:lvlText w:val="%1"/>
      <w:lvlJc w:val="left"/>
      <w:pPr>
        <w:ind w:left="360" w:hanging="360"/>
      </w:pPr>
      <w:rPr>
        <w:rFonts w:hint="default"/>
      </w:rPr>
    </w:lvl>
    <w:lvl w:ilvl="1">
      <w:start w:val="1"/>
      <w:numFmt w:val="decimal"/>
      <w:lvlText w:val="%1.%2"/>
      <w:lvlJc w:val="left"/>
      <w:pPr>
        <w:ind w:left="482" w:hanging="3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A4A5F65"/>
    <w:multiLevelType w:val="hybridMultilevel"/>
    <w:tmpl w:val="22D25D7E"/>
    <w:lvl w:ilvl="0" w:tplc="1B981AF2">
      <w:start w:val="1"/>
      <w:numFmt w:val="upperLetter"/>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B87067"/>
    <w:multiLevelType w:val="multilevel"/>
    <w:tmpl w:val="3B7A340E"/>
    <w:lvl w:ilvl="0">
      <w:start w:val="3"/>
      <w:numFmt w:val="decimal"/>
      <w:lvlText w:val="%1"/>
      <w:lvlJc w:val="left"/>
      <w:pPr>
        <w:ind w:left="360" w:hanging="360"/>
      </w:pPr>
      <w:rPr>
        <w:rFonts w:hint="default"/>
      </w:rPr>
    </w:lvl>
    <w:lvl w:ilvl="1">
      <w:start w:val="1"/>
      <w:numFmt w:val="decimal"/>
      <w:lvlText w:val="%1.%2"/>
      <w:lvlJc w:val="left"/>
      <w:pPr>
        <w:ind w:left="482" w:hanging="3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8"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FFB51EA"/>
    <w:multiLevelType w:val="hybridMultilevel"/>
    <w:tmpl w:val="8FAAFF20"/>
    <w:lvl w:ilvl="0" w:tplc="1032C782">
      <w:start w:val="1"/>
      <w:numFmt w:val="bullet"/>
      <w:lvlText w:val="-"/>
      <w:lvlJc w:val="left"/>
      <w:pPr>
        <w:ind w:left="1008" w:hanging="360"/>
      </w:pPr>
      <w:rPr>
        <w:rFonts w:ascii="Courier New" w:hAnsi="Courier New"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4"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4AA7D99"/>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4E54357"/>
    <w:multiLevelType w:val="hybridMultilevel"/>
    <w:tmpl w:val="650AD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9743A45"/>
    <w:multiLevelType w:val="multilevel"/>
    <w:tmpl w:val="5FF6FE9C"/>
    <w:lvl w:ilvl="0">
      <w:start w:val="1"/>
      <w:numFmt w:val="decimal"/>
      <w:lvlText w:val="%1"/>
      <w:lvlJc w:val="left"/>
      <w:pPr>
        <w:ind w:left="360" w:hanging="360"/>
      </w:pPr>
      <w:rPr>
        <w:rFonts w:hint="default"/>
      </w:rPr>
    </w:lvl>
    <w:lvl w:ilvl="1">
      <w:start w:val="1"/>
      <w:numFmt w:val="decimal"/>
      <w:lvlText w:val="%1.%2"/>
      <w:lvlJc w:val="left"/>
      <w:pPr>
        <w:ind w:left="482"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212D8D"/>
    <w:multiLevelType w:val="multilevel"/>
    <w:tmpl w:val="21E486C4"/>
    <w:lvl w:ilvl="0">
      <w:start w:val="1"/>
      <w:numFmt w:val="lowerLetter"/>
      <w:lvlText w:val="%1)"/>
      <w:lvlJc w:val="left"/>
      <w:pPr>
        <w:tabs>
          <w:tab w:val="num" w:pos="720"/>
        </w:tabs>
        <w:ind w:left="720" w:hanging="360"/>
      </w:pPr>
      <w:rPr>
        <w:rFonts w:cs="Times New Roman"/>
      </w:rPr>
    </w:lvl>
    <w:lvl w:ilvl="1">
      <w:start w:val="22"/>
      <w:numFmt w:val="decimal"/>
      <w:lvlText w:val="%2."/>
      <w:lvlJc w:val="left"/>
      <w:pPr>
        <w:tabs>
          <w:tab w:val="num" w:pos="927"/>
        </w:tabs>
        <w:ind w:left="927" w:hanging="283"/>
      </w:pPr>
      <w:rPr>
        <w:rFonts w:cs="Times New Roman"/>
      </w:rPr>
    </w:lvl>
    <w:lvl w:ilvl="2">
      <w:start w:val="22"/>
      <w:numFmt w:val="decimal"/>
      <w:lvlText w:val="%3."/>
      <w:lvlJc w:val="left"/>
      <w:pPr>
        <w:tabs>
          <w:tab w:val="num" w:pos="1210"/>
        </w:tabs>
        <w:ind w:left="1210" w:hanging="283"/>
      </w:pPr>
      <w:rPr>
        <w:rFonts w:cs="Times New Roman"/>
      </w:rPr>
    </w:lvl>
    <w:lvl w:ilvl="3">
      <w:start w:val="22"/>
      <w:numFmt w:val="decimal"/>
      <w:lvlText w:val="%4."/>
      <w:lvlJc w:val="left"/>
      <w:pPr>
        <w:tabs>
          <w:tab w:val="num" w:pos="1494"/>
        </w:tabs>
        <w:ind w:left="1494" w:hanging="283"/>
      </w:pPr>
      <w:rPr>
        <w:rFonts w:cs="Times New Roman"/>
      </w:rPr>
    </w:lvl>
    <w:lvl w:ilvl="4">
      <w:start w:val="22"/>
      <w:numFmt w:val="decimal"/>
      <w:lvlText w:val="%5."/>
      <w:lvlJc w:val="left"/>
      <w:pPr>
        <w:tabs>
          <w:tab w:val="num" w:pos="1777"/>
        </w:tabs>
        <w:ind w:left="1777" w:hanging="283"/>
      </w:pPr>
      <w:rPr>
        <w:rFonts w:cs="Times New Roman"/>
      </w:rPr>
    </w:lvl>
    <w:lvl w:ilvl="5">
      <w:start w:val="22"/>
      <w:numFmt w:val="decimal"/>
      <w:lvlText w:val="%6."/>
      <w:lvlJc w:val="left"/>
      <w:pPr>
        <w:tabs>
          <w:tab w:val="num" w:pos="2061"/>
        </w:tabs>
        <w:ind w:left="2061" w:hanging="283"/>
      </w:pPr>
      <w:rPr>
        <w:rFonts w:cs="Times New Roman"/>
      </w:rPr>
    </w:lvl>
    <w:lvl w:ilvl="6">
      <w:start w:val="22"/>
      <w:numFmt w:val="decimal"/>
      <w:lvlText w:val="%7."/>
      <w:lvlJc w:val="left"/>
      <w:pPr>
        <w:tabs>
          <w:tab w:val="num" w:pos="2344"/>
        </w:tabs>
        <w:ind w:left="2344" w:hanging="283"/>
      </w:pPr>
      <w:rPr>
        <w:rFonts w:cs="Times New Roman"/>
      </w:rPr>
    </w:lvl>
    <w:lvl w:ilvl="7">
      <w:start w:val="22"/>
      <w:numFmt w:val="decimal"/>
      <w:lvlText w:val="%8."/>
      <w:lvlJc w:val="left"/>
      <w:pPr>
        <w:tabs>
          <w:tab w:val="num" w:pos="2628"/>
        </w:tabs>
        <w:ind w:left="2628" w:hanging="283"/>
      </w:pPr>
      <w:rPr>
        <w:rFonts w:cs="Times New Roman"/>
      </w:rPr>
    </w:lvl>
    <w:lvl w:ilvl="8">
      <w:start w:val="22"/>
      <w:numFmt w:val="decimal"/>
      <w:lvlText w:val="%9."/>
      <w:lvlJc w:val="left"/>
      <w:pPr>
        <w:tabs>
          <w:tab w:val="num" w:pos="2911"/>
        </w:tabs>
        <w:ind w:left="2911" w:hanging="283"/>
      </w:pPr>
      <w:rPr>
        <w:rFonts w:cs="Times New Roman"/>
      </w:rPr>
    </w:lvl>
  </w:abstractNum>
  <w:abstractNum w:abstractNumId="32" w15:restartNumberingAfterBreak="0">
    <w:nsid w:val="1EE278F8"/>
    <w:multiLevelType w:val="hybridMultilevel"/>
    <w:tmpl w:val="B93A8EA0"/>
    <w:lvl w:ilvl="0" w:tplc="63D43C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D591B"/>
    <w:multiLevelType w:val="multilevel"/>
    <w:tmpl w:val="6BAAEFF2"/>
    <w:lvl w:ilvl="0">
      <w:start w:val="7"/>
      <w:numFmt w:val="decimal"/>
      <w:lvlText w:val="%1"/>
      <w:lvlJc w:val="left"/>
      <w:pPr>
        <w:ind w:left="360" w:hanging="360"/>
      </w:pPr>
      <w:rPr>
        <w:strike w:val="0"/>
        <w:dstrike w:val="0"/>
        <w:u w:val="none"/>
        <w:effect w:val="none"/>
      </w:rPr>
    </w:lvl>
    <w:lvl w:ilvl="1">
      <w:start w:val="1"/>
      <w:numFmt w:val="decimal"/>
      <w:lvlText w:val="%1.%2"/>
      <w:lvlJc w:val="left"/>
      <w:pPr>
        <w:ind w:left="482" w:hanging="34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800" w:hanging="180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2160" w:hanging="2160"/>
      </w:pPr>
      <w:rPr>
        <w:strike w:val="0"/>
        <w:dstrike w:val="0"/>
        <w:u w:val="none"/>
        <w:effect w:val="none"/>
      </w:rPr>
    </w:lvl>
  </w:abstractNum>
  <w:abstractNum w:abstractNumId="35"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8" w15:restartNumberingAfterBreak="0">
    <w:nsid w:val="26D036B1"/>
    <w:multiLevelType w:val="hybridMultilevel"/>
    <w:tmpl w:val="AAA62846"/>
    <w:lvl w:ilvl="0" w:tplc="63D43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61275"/>
    <w:multiLevelType w:val="multilevel"/>
    <w:tmpl w:val="43CA1578"/>
    <w:lvl w:ilvl="0">
      <w:start w:val="1"/>
      <w:numFmt w:val="upperRoman"/>
      <w:pStyle w:val="wylicz"/>
      <w:lvlText w:val="%1."/>
      <w:lvlJc w:val="left"/>
      <w:pPr>
        <w:tabs>
          <w:tab w:val="num" w:pos="360"/>
        </w:tabs>
        <w:ind w:left="360" w:hanging="360"/>
      </w:pPr>
      <w:rPr>
        <w:rFonts w:cs="Times New Roman"/>
      </w:rPr>
    </w:lvl>
    <w:lvl w:ilvl="1">
      <w:start w:val="1"/>
      <w:numFmt w:val="decimal"/>
      <w:pStyle w:val="punktya"/>
      <w:lvlText w:val="%2."/>
      <w:lvlJc w:val="left"/>
      <w:pPr>
        <w:tabs>
          <w:tab w:val="num" w:pos="360"/>
        </w:tabs>
        <w:ind w:left="36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2D792AF1"/>
    <w:multiLevelType w:val="multilevel"/>
    <w:tmpl w:val="0C80C6C4"/>
    <w:lvl w:ilvl="0">
      <w:start w:val="3"/>
      <w:numFmt w:val="decimal"/>
      <w:lvlText w:val="%1"/>
      <w:lvlJc w:val="left"/>
      <w:pPr>
        <w:ind w:left="375" w:hanging="375"/>
      </w:pPr>
      <w:rPr>
        <w:rFonts w:cs="Times New Roman" w:hint="default"/>
        <w:b/>
      </w:rPr>
    </w:lvl>
    <w:lvl w:ilvl="1">
      <w:start w:val="1"/>
      <w:numFmt w:val="decimal"/>
      <w:lvlText w:val="%1.%2"/>
      <w:lvlJc w:val="left"/>
      <w:pPr>
        <w:ind w:left="1146" w:hanging="720"/>
      </w:pPr>
      <w:rPr>
        <w:rFonts w:cs="Times New Roman" w:hint="default"/>
        <w:b/>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3144" w:hanging="144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5142" w:hanging="216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42" w15:restartNumberingAfterBreak="0">
    <w:nsid w:val="2DBE7FED"/>
    <w:multiLevelType w:val="hybridMultilevel"/>
    <w:tmpl w:val="76DA2464"/>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4AEE24F4">
      <w:start w:val="1"/>
      <w:numFmt w:val="lowerLetter"/>
      <w:lvlText w:val="%3)"/>
      <w:lvlJc w:val="left"/>
      <w:pPr>
        <w:ind w:left="360" w:hanging="360"/>
      </w:pPr>
      <w:rPr>
        <w:rFonts w:hint="default"/>
      </w:rPr>
    </w:lvl>
    <w:lvl w:ilvl="3" w:tplc="7CE84744">
      <w:start w:val="1"/>
      <w:numFmt w:val="decimal"/>
      <w:lvlText w:val="%4."/>
      <w:lvlJc w:val="left"/>
      <w:pPr>
        <w:tabs>
          <w:tab w:val="num" w:pos="2880"/>
        </w:tabs>
        <w:ind w:left="2880" w:hanging="360"/>
      </w:pPr>
    </w:lvl>
    <w:lvl w:ilvl="4" w:tplc="862E22E6">
      <w:start w:val="3"/>
      <w:numFmt w:val="upperRoman"/>
      <w:lvlText w:val="%5."/>
      <w:lvlJc w:val="left"/>
      <w:pPr>
        <w:ind w:left="720" w:hanging="720"/>
      </w:pPr>
      <w:rPr>
        <w:rFonts w:eastAsia="Times New Roman" w:hint="default"/>
        <w:b/>
        <w:i w:val="0"/>
        <w:color w:val="auto"/>
        <w:u w:val="single"/>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4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F370FE9"/>
    <w:multiLevelType w:val="hybridMultilevel"/>
    <w:tmpl w:val="00DA03C0"/>
    <w:lvl w:ilvl="0" w:tplc="2B54B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20779"/>
    <w:multiLevelType w:val="hybridMultilevel"/>
    <w:tmpl w:val="EA94C498"/>
    <w:lvl w:ilvl="0" w:tplc="B5E82008">
      <w:start w:val="1"/>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48"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15:restartNumberingAfterBreak="0">
    <w:nsid w:val="35B93FD9"/>
    <w:multiLevelType w:val="multilevel"/>
    <w:tmpl w:val="F362BDD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8C6662"/>
    <w:multiLevelType w:val="multilevel"/>
    <w:tmpl w:val="525CF228"/>
    <w:lvl w:ilvl="0">
      <w:start w:val="1"/>
      <w:numFmt w:val="lowerLetter"/>
      <w:lvlText w:val="%1."/>
      <w:lvlJc w:val="left"/>
      <w:pPr>
        <w:tabs>
          <w:tab w:val="num" w:pos="795"/>
        </w:tabs>
        <w:ind w:left="795" w:hanging="435"/>
      </w:pPr>
      <w:rPr>
        <w:rFonts w:ascii="Calibri" w:eastAsia="Times New Roman" w:hAnsi="Calibri" w:cs="Tahoma" w:hint="default"/>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360"/>
        </w:tabs>
        <w:ind w:left="360" w:hanging="360"/>
      </w:pPr>
      <w:rPr>
        <w:rFonts w:cs="Times New Roman"/>
        <w:b/>
        <w:color w:val="auto"/>
      </w:rPr>
    </w:lvl>
    <w:lvl w:ilvl="3">
      <w:start w:val="1"/>
      <w:numFmt w:val="bullet"/>
      <w:lvlText w:val=""/>
      <w:lvlJc w:val="left"/>
      <w:pPr>
        <w:tabs>
          <w:tab w:val="num" w:pos="360"/>
        </w:tabs>
        <w:ind w:left="360" w:hanging="360"/>
      </w:pPr>
      <w:rPr>
        <w:rFonts w:ascii="Symbol" w:hAnsi="Symbol" w:hint="default"/>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502"/>
        </w:tabs>
        <w:ind w:left="502"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4" w15:restartNumberingAfterBreak="0">
    <w:nsid w:val="3B3A4DEE"/>
    <w:multiLevelType w:val="multilevel"/>
    <w:tmpl w:val="A47231E4"/>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Palatino Linotype" w:eastAsia="Times New Roman" w:hAnsi="Palatino Linotype"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5"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3219D5"/>
    <w:multiLevelType w:val="hybridMultilevel"/>
    <w:tmpl w:val="3E607528"/>
    <w:lvl w:ilvl="0" w:tplc="63D43CD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D5E768E"/>
    <w:multiLevelType w:val="hybridMultilevel"/>
    <w:tmpl w:val="6472CEE0"/>
    <w:lvl w:ilvl="0" w:tplc="E384EC3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9"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2" w15:restartNumberingAfterBreak="0">
    <w:nsid w:val="430F5E9B"/>
    <w:multiLevelType w:val="multilevel"/>
    <w:tmpl w:val="1D583686"/>
    <w:lvl w:ilvl="0">
      <w:start w:val="1"/>
      <w:numFmt w:val="decimal"/>
      <w:lvlText w:val="%1."/>
      <w:lvlJc w:val="left"/>
      <w:pPr>
        <w:tabs>
          <w:tab w:val="num" w:pos="502"/>
        </w:tabs>
        <w:ind w:left="502" w:hanging="360"/>
      </w:pPr>
      <w:rPr>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582" w:hanging="1440"/>
      </w:pPr>
      <w:rPr>
        <w:rFonts w:hint="default"/>
        <w:b w:val="0"/>
      </w:rPr>
    </w:lvl>
  </w:abstractNum>
  <w:abstractNum w:abstractNumId="63" w15:restartNumberingAfterBreak="0">
    <w:nsid w:val="43BA680A"/>
    <w:multiLevelType w:val="multilevel"/>
    <w:tmpl w:val="089A7DDC"/>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6"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67" w15:restartNumberingAfterBreak="0">
    <w:nsid w:val="45580AB1"/>
    <w:multiLevelType w:val="multilevel"/>
    <w:tmpl w:val="A1887402"/>
    <w:lvl w:ilvl="0">
      <w:start w:val="4"/>
      <w:numFmt w:val="decimal"/>
      <w:lvlText w:val="%1"/>
      <w:lvlJc w:val="left"/>
      <w:pPr>
        <w:ind w:left="375" w:hanging="375"/>
      </w:pPr>
      <w:rPr>
        <w:rFonts w:cs="Times New Roman" w:hint="default"/>
        <w:b/>
      </w:rPr>
    </w:lvl>
    <w:lvl w:ilvl="1">
      <w:start w:val="1"/>
      <w:numFmt w:val="decimal"/>
      <w:lvlText w:val="%1.%2"/>
      <w:lvlJc w:val="left"/>
      <w:pPr>
        <w:ind w:left="1080" w:hanging="72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bullet"/>
      <w:lvlText w:val=""/>
      <w:lvlJc w:val="left"/>
      <w:pPr>
        <w:ind w:left="2880" w:hanging="1440"/>
      </w:pPr>
      <w:rPr>
        <w:rFonts w:ascii="Symbol" w:hAnsi="Symbol"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68" w15:restartNumberingAfterBreak="0">
    <w:nsid w:val="458410FD"/>
    <w:multiLevelType w:val="multilevel"/>
    <w:tmpl w:val="DB12C842"/>
    <w:lvl w:ilvl="0">
      <w:start w:val="1"/>
      <w:numFmt w:val="decimal"/>
      <w:lvlText w:val="%1"/>
      <w:lvlJc w:val="left"/>
      <w:pPr>
        <w:ind w:left="360" w:hanging="360"/>
      </w:pPr>
      <w:rPr>
        <w:rFonts w:cs="Times New Roman"/>
        <w:b/>
      </w:rPr>
    </w:lvl>
    <w:lvl w:ilvl="1">
      <w:start w:val="1"/>
      <w:numFmt w:val="decimal"/>
      <w:pStyle w:val="11"/>
      <w:lvlText w:val="%1.%2"/>
      <w:lvlJc w:val="left"/>
      <w:pPr>
        <w:ind w:left="502" w:hanging="360"/>
      </w:pPr>
      <w:rPr>
        <w:rFonts w:cs="Times New Roman"/>
        <w:b/>
      </w:rPr>
    </w:lvl>
    <w:lvl w:ilvl="2">
      <w:start w:val="1"/>
      <w:numFmt w:val="decimal"/>
      <w:pStyle w:val="111"/>
      <w:lvlText w:val="%1.%2.%3"/>
      <w:lvlJc w:val="left"/>
      <w:pPr>
        <w:ind w:left="1146" w:hanging="720"/>
      </w:pPr>
      <w:rPr>
        <w:rFonts w:cs="Times New Roman"/>
        <w:b w:val="0"/>
      </w:rPr>
    </w:lvl>
    <w:lvl w:ilvl="3">
      <w:start w:val="1"/>
      <w:numFmt w:val="decimal"/>
      <w:lvlText w:val="%1.%2.%3.%4"/>
      <w:lvlJc w:val="left"/>
      <w:pPr>
        <w:ind w:left="1428" w:hanging="720"/>
      </w:pPr>
      <w:rPr>
        <w:rFonts w:cs="Times New Roman"/>
        <w:b/>
      </w:rPr>
    </w:lvl>
    <w:lvl w:ilvl="4">
      <w:start w:val="1"/>
      <w:numFmt w:val="decimal"/>
      <w:lvlText w:val="%1.%2.%3.%4.%5"/>
      <w:lvlJc w:val="left"/>
      <w:pPr>
        <w:ind w:left="720" w:hanging="72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080" w:hanging="108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69"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476359C5"/>
    <w:multiLevelType w:val="hybridMultilevel"/>
    <w:tmpl w:val="2D266A0E"/>
    <w:lvl w:ilvl="0" w:tplc="63D43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636F53"/>
    <w:multiLevelType w:val="multilevel"/>
    <w:tmpl w:val="1408E798"/>
    <w:lvl w:ilvl="0">
      <w:start w:val="1"/>
      <w:numFmt w:val="lowerLetter"/>
      <w:lvlText w:val="%1."/>
      <w:lvlJc w:val="left"/>
      <w:pPr>
        <w:tabs>
          <w:tab w:val="num" w:pos="795"/>
        </w:tabs>
        <w:ind w:left="795" w:hanging="435"/>
      </w:pPr>
      <w:rPr>
        <w:rFonts w:ascii="Calibri" w:eastAsia="Times New Roman" w:hAnsi="Calibri" w:cs="Tahoma" w:hint="default"/>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360"/>
        </w:tabs>
        <w:ind w:left="360" w:hanging="360"/>
      </w:pPr>
      <w:rPr>
        <w:rFonts w:cs="Times New Roman"/>
        <w:b/>
        <w:color w:val="auto"/>
      </w:rPr>
    </w:lvl>
    <w:lvl w:ilvl="3">
      <w:start w:val="1"/>
      <w:numFmt w:val="bullet"/>
      <w:lvlText w:val=""/>
      <w:lvlJc w:val="left"/>
      <w:pPr>
        <w:tabs>
          <w:tab w:val="num" w:pos="360"/>
        </w:tabs>
        <w:ind w:left="360" w:hanging="360"/>
      </w:pPr>
      <w:rPr>
        <w:rFonts w:ascii="Symbol" w:hAnsi="Symbol" w:hint="default"/>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502"/>
        </w:tabs>
        <w:ind w:left="502"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47A37AAF"/>
    <w:multiLevelType w:val="hybridMultilevel"/>
    <w:tmpl w:val="9A927AA8"/>
    <w:lvl w:ilvl="0" w:tplc="E878C77C">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485530C7"/>
    <w:multiLevelType w:val="multilevel"/>
    <w:tmpl w:val="26CE202C"/>
    <w:lvl w:ilvl="0">
      <w:start w:val="1"/>
      <w:numFmt w:val="decimal"/>
      <w:lvlText w:val="%1."/>
      <w:lvlJc w:val="left"/>
      <w:pPr>
        <w:ind w:left="720" w:hanging="360"/>
      </w:pPr>
      <w:rPr>
        <w:rFonts w:ascii="Tahoma" w:eastAsia="Times New Roman" w:hAnsi="Tahoma" w:cs="Tahoma" w:hint="default"/>
        <w:b w:val="0"/>
        <w:bCs w:val="0"/>
        <w:sz w:val="21"/>
        <w:szCs w:val="21"/>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74" w15:restartNumberingAfterBreak="0">
    <w:nsid w:val="487A4385"/>
    <w:multiLevelType w:val="multilevel"/>
    <w:tmpl w:val="29F640D4"/>
    <w:lvl w:ilvl="0">
      <w:start w:val="1"/>
      <w:numFmt w:val="lowerLetter"/>
      <w:lvlText w:val="%1."/>
      <w:lvlJc w:val="left"/>
      <w:pPr>
        <w:tabs>
          <w:tab w:val="num" w:pos="795"/>
        </w:tabs>
        <w:ind w:left="795" w:hanging="435"/>
      </w:pPr>
      <w:rPr>
        <w:rFonts w:ascii="Calibri" w:eastAsia="Times New Roman" w:hAnsi="Calibri" w:cs="Tahoma" w:hint="default"/>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360"/>
        </w:tabs>
        <w:ind w:left="360" w:hanging="360"/>
      </w:pPr>
      <w:rPr>
        <w:rFonts w:cs="Times New Roman"/>
        <w:b/>
        <w:color w:val="FF0000"/>
      </w:rPr>
    </w:lvl>
    <w:lvl w:ilvl="3">
      <w:start w:val="1"/>
      <w:numFmt w:val="bullet"/>
      <w:lvlText w:val=""/>
      <w:lvlJc w:val="left"/>
      <w:pPr>
        <w:tabs>
          <w:tab w:val="num" w:pos="360"/>
        </w:tabs>
        <w:ind w:left="360" w:hanging="360"/>
      </w:pPr>
      <w:rPr>
        <w:rFonts w:ascii="Symbol" w:hAnsi="Symbol" w:hint="default"/>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502"/>
        </w:tabs>
        <w:ind w:left="502"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77"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D754302"/>
    <w:multiLevelType w:val="multilevel"/>
    <w:tmpl w:val="B79C7D06"/>
    <w:lvl w:ilvl="0">
      <w:start w:val="5"/>
      <w:numFmt w:val="decimal"/>
      <w:lvlText w:val="%1"/>
      <w:lvlJc w:val="left"/>
      <w:pPr>
        <w:ind w:left="375" w:hanging="375"/>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9" w15:restartNumberingAfterBreak="0">
    <w:nsid w:val="4D7543F3"/>
    <w:multiLevelType w:val="multilevel"/>
    <w:tmpl w:val="8DEAAB60"/>
    <w:numStyleLink w:val="NBPpunktorynumeryczne"/>
  </w:abstractNum>
  <w:abstractNum w:abstractNumId="80"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1" w15:restartNumberingAfterBreak="0">
    <w:nsid w:val="500100C0"/>
    <w:multiLevelType w:val="hybridMultilevel"/>
    <w:tmpl w:val="45EE206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501D22EB"/>
    <w:multiLevelType w:val="multilevel"/>
    <w:tmpl w:val="C9DEEC2C"/>
    <w:numStyleLink w:val="NBPpunktoryobrazkowe"/>
  </w:abstractNum>
  <w:abstractNum w:abstractNumId="83" w15:restartNumberingAfterBreak="0">
    <w:nsid w:val="50841C46"/>
    <w:multiLevelType w:val="multilevel"/>
    <w:tmpl w:val="D786F22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4" w15:restartNumberingAfterBreak="0">
    <w:nsid w:val="50B618EB"/>
    <w:multiLevelType w:val="hybridMultilevel"/>
    <w:tmpl w:val="E2B6072A"/>
    <w:lvl w:ilvl="0" w:tplc="4B789F1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4DA0376"/>
    <w:multiLevelType w:val="multilevel"/>
    <w:tmpl w:val="EB2EC8C6"/>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87"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88"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89" w15:restartNumberingAfterBreak="0">
    <w:nsid w:val="56FF30DD"/>
    <w:multiLevelType w:val="hybridMultilevel"/>
    <w:tmpl w:val="3CB44962"/>
    <w:lvl w:ilvl="0" w:tplc="A3903DAA">
      <w:start w:val="1"/>
      <w:numFmt w:val="upperLetter"/>
      <w:pStyle w:val="A"/>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8ED54B8"/>
    <w:multiLevelType w:val="hybridMultilevel"/>
    <w:tmpl w:val="0B5E8E8C"/>
    <w:lvl w:ilvl="0" w:tplc="04150015">
      <w:start w:val="1"/>
      <w:numFmt w:val="upperLetter"/>
      <w:lvlText w:val="%1."/>
      <w:lvlJc w:val="left"/>
      <w:pPr>
        <w:ind w:left="1185" w:hanging="360"/>
      </w:pPr>
      <w:rPr>
        <w:rFonts w:hint="default"/>
      </w:rPr>
    </w:lvl>
    <w:lvl w:ilvl="1" w:tplc="04150003">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91" w15:restartNumberingAfterBreak="0">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3" w15:restartNumberingAfterBreak="0">
    <w:nsid w:val="5C463AB0"/>
    <w:multiLevelType w:val="multilevel"/>
    <w:tmpl w:val="1408E798"/>
    <w:lvl w:ilvl="0">
      <w:start w:val="1"/>
      <w:numFmt w:val="lowerLetter"/>
      <w:lvlText w:val="%1."/>
      <w:lvlJc w:val="left"/>
      <w:pPr>
        <w:tabs>
          <w:tab w:val="num" w:pos="795"/>
        </w:tabs>
        <w:ind w:left="795" w:hanging="435"/>
      </w:pPr>
      <w:rPr>
        <w:rFonts w:ascii="Calibri" w:eastAsia="Times New Roman" w:hAnsi="Calibri" w:cs="Tahoma" w:hint="default"/>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360"/>
        </w:tabs>
        <w:ind w:left="360" w:hanging="360"/>
      </w:pPr>
      <w:rPr>
        <w:rFonts w:cs="Times New Roman"/>
        <w:b/>
        <w:color w:val="auto"/>
      </w:rPr>
    </w:lvl>
    <w:lvl w:ilvl="3">
      <w:start w:val="1"/>
      <w:numFmt w:val="bullet"/>
      <w:lvlText w:val=""/>
      <w:lvlJc w:val="left"/>
      <w:pPr>
        <w:tabs>
          <w:tab w:val="num" w:pos="360"/>
        </w:tabs>
        <w:ind w:left="360" w:hanging="360"/>
      </w:pPr>
      <w:rPr>
        <w:rFonts w:ascii="Symbol" w:hAnsi="Symbol" w:hint="default"/>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502"/>
        </w:tabs>
        <w:ind w:left="502"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15:restartNumberingAfterBreak="0">
    <w:nsid w:val="5D9854EA"/>
    <w:multiLevelType w:val="hybridMultilevel"/>
    <w:tmpl w:val="CB98012C"/>
    <w:lvl w:ilvl="0" w:tplc="5C1C0B1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DB23A2A"/>
    <w:multiLevelType w:val="hybridMultilevel"/>
    <w:tmpl w:val="BD1EACAC"/>
    <w:lvl w:ilvl="0" w:tplc="04150013">
      <w:start w:val="1"/>
      <w:numFmt w:val="upperRoman"/>
      <w:lvlText w:val="%1."/>
      <w:lvlJc w:val="right"/>
      <w:pPr>
        <w:ind w:left="1185" w:hanging="360"/>
      </w:pPr>
      <w:rPr>
        <w:rFonts w:hint="default"/>
      </w:rPr>
    </w:lvl>
    <w:lvl w:ilvl="1" w:tplc="04150017">
      <w:start w:val="1"/>
      <w:numFmt w:val="lowerLetter"/>
      <w:lvlText w:val="%2)"/>
      <w:lvlJc w:val="left"/>
      <w:pPr>
        <w:ind w:left="1905" w:hanging="360"/>
      </w:pPr>
      <w:rPr>
        <w:rFonts w:hint="default"/>
      </w:rPr>
    </w:lvl>
    <w:lvl w:ilvl="2" w:tplc="CFA68D06">
      <w:start w:val="2000"/>
      <w:numFmt w:val="decimal"/>
      <w:lvlText w:val="%3"/>
      <w:lvlJc w:val="left"/>
      <w:pPr>
        <w:ind w:left="2685" w:hanging="420"/>
      </w:pPr>
      <w:rPr>
        <w:rFonts w:hint="default"/>
        <w:b w:val="0"/>
        <w:u w:val="none"/>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96" w15:restartNumberingAfterBreak="0">
    <w:nsid w:val="5DD32D37"/>
    <w:multiLevelType w:val="hybridMultilevel"/>
    <w:tmpl w:val="B8E0FB5E"/>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530"/>
        </w:tabs>
        <w:ind w:left="1530" w:hanging="360"/>
      </w:pPr>
      <w:rPr>
        <w:rFonts w:cs="Times New Roman"/>
      </w:rPr>
    </w:lvl>
    <w:lvl w:ilvl="2" w:tplc="0415001B">
      <w:start w:val="1"/>
      <w:numFmt w:val="lowerRoman"/>
      <w:lvlText w:val="%3."/>
      <w:lvlJc w:val="right"/>
      <w:pPr>
        <w:tabs>
          <w:tab w:val="num" w:pos="2250"/>
        </w:tabs>
        <w:ind w:left="2250" w:hanging="180"/>
      </w:pPr>
      <w:rPr>
        <w:rFonts w:cs="Times New Roman"/>
      </w:rPr>
    </w:lvl>
    <w:lvl w:ilvl="3" w:tplc="0415000F">
      <w:start w:val="1"/>
      <w:numFmt w:val="decimal"/>
      <w:lvlText w:val="%4."/>
      <w:lvlJc w:val="left"/>
      <w:pPr>
        <w:tabs>
          <w:tab w:val="num" w:pos="2970"/>
        </w:tabs>
        <w:ind w:left="2970" w:hanging="360"/>
      </w:pPr>
      <w:rPr>
        <w:rFonts w:cs="Times New Roman"/>
      </w:rPr>
    </w:lvl>
    <w:lvl w:ilvl="4" w:tplc="04150019">
      <w:start w:val="1"/>
      <w:numFmt w:val="lowerLetter"/>
      <w:lvlText w:val="%5."/>
      <w:lvlJc w:val="left"/>
      <w:pPr>
        <w:tabs>
          <w:tab w:val="num" w:pos="3690"/>
        </w:tabs>
        <w:ind w:left="3690" w:hanging="360"/>
      </w:pPr>
      <w:rPr>
        <w:rFonts w:cs="Times New Roman"/>
      </w:rPr>
    </w:lvl>
    <w:lvl w:ilvl="5" w:tplc="0415001B">
      <w:start w:val="1"/>
      <w:numFmt w:val="lowerRoman"/>
      <w:lvlText w:val="%6."/>
      <w:lvlJc w:val="right"/>
      <w:pPr>
        <w:tabs>
          <w:tab w:val="num" w:pos="4410"/>
        </w:tabs>
        <w:ind w:left="4410" w:hanging="180"/>
      </w:pPr>
      <w:rPr>
        <w:rFonts w:cs="Times New Roman"/>
      </w:rPr>
    </w:lvl>
    <w:lvl w:ilvl="6" w:tplc="0415000F">
      <w:start w:val="1"/>
      <w:numFmt w:val="decimal"/>
      <w:lvlText w:val="%7."/>
      <w:lvlJc w:val="left"/>
      <w:pPr>
        <w:tabs>
          <w:tab w:val="num" w:pos="5130"/>
        </w:tabs>
        <w:ind w:left="5130" w:hanging="360"/>
      </w:pPr>
      <w:rPr>
        <w:rFonts w:cs="Times New Roman"/>
      </w:rPr>
    </w:lvl>
    <w:lvl w:ilvl="7" w:tplc="04150019">
      <w:start w:val="1"/>
      <w:numFmt w:val="lowerLetter"/>
      <w:lvlText w:val="%8."/>
      <w:lvlJc w:val="left"/>
      <w:pPr>
        <w:tabs>
          <w:tab w:val="num" w:pos="5850"/>
        </w:tabs>
        <w:ind w:left="5850" w:hanging="360"/>
      </w:pPr>
      <w:rPr>
        <w:rFonts w:cs="Times New Roman"/>
      </w:rPr>
    </w:lvl>
    <w:lvl w:ilvl="8" w:tplc="0415001B">
      <w:start w:val="1"/>
      <w:numFmt w:val="lowerRoman"/>
      <w:lvlText w:val="%9."/>
      <w:lvlJc w:val="right"/>
      <w:pPr>
        <w:tabs>
          <w:tab w:val="num" w:pos="6570"/>
        </w:tabs>
        <w:ind w:left="6570" w:hanging="180"/>
      </w:pPr>
      <w:rPr>
        <w:rFonts w:cs="Times New Roman"/>
      </w:rPr>
    </w:lvl>
  </w:abstractNum>
  <w:abstractNum w:abstractNumId="9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EE84541"/>
    <w:multiLevelType w:val="hybridMultilevel"/>
    <w:tmpl w:val="FF588A5A"/>
    <w:lvl w:ilvl="0" w:tplc="63D43C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00B46AF"/>
    <w:multiLevelType w:val="hybridMultilevel"/>
    <w:tmpl w:val="CA20AE68"/>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530"/>
        </w:tabs>
        <w:ind w:left="1530" w:hanging="360"/>
      </w:pPr>
      <w:rPr>
        <w:rFonts w:cs="Times New Roman"/>
      </w:rPr>
    </w:lvl>
    <w:lvl w:ilvl="2" w:tplc="0415001B">
      <w:start w:val="1"/>
      <w:numFmt w:val="lowerRoman"/>
      <w:lvlText w:val="%3."/>
      <w:lvlJc w:val="right"/>
      <w:pPr>
        <w:tabs>
          <w:tab w:val="num" w:pos="2250"/>
        </w:tabs>
        <w:ind w:left="2250" w:hanging="180"/>
      </w:pPr>
      <w:rPr>
        <w:rFonts w:cs="Times New Roman"/>
      </w:rPr>
    </w:lvl>
    <w:lvl w:ilvl="3" w:tplc="0415000F">
      <w:start w:val="1"/>
      <w:numFmt w:val="decimal"/>
      <w:lvlText w:val="%4."/>
      <w:lvlJc w:val="left"/>
      <w:pPr>
        <w:tabs>
          <w:tab w:val="num" w:pos="2970"/>
        </w:tabs>
        <w:ind w:left="2970" w:hanging="360"/>
      </w:pPr>
      <w:rPr>
        <w:rFonts w:cs="Times New Roman"/>
      </w:rPr>
    </w:lvl>
    <w:lvl w:ilvl="4" w:tplc="04150019">
      <w:start w:val="1"/>
      <w:numFmt w:val="lowerLetter"/>
      <w:lvlText w:val="%5."/>
      <w:lvlJc w:val="left"/>
      <w:pPr>
        <w:tabs>
          <w:tab w:val="num" w:pos="3690"/>
        </w:tabs>
        <w:ind w:left="3690" w:hanging="360"/>
      </w:pPr>
      <w:rPr>
        <w:rFonts w:cs="Times New Roman"/>
      </w:rPr>
    </w:lvl>
    <w:lvl w:ilvl="5" w:tplc="0415001B">
      <w:start w:val="1"/>
      <w:numFmt w:val="lowerRoman"/>
      <w:lvlText w:val="%6."/>
      <w:lvlJc w:val="right"/>
      <w:pPr>
        <w:tabs>
          <w:tab w:val="num" w:pos="4410"/>
        </w:tabs>
        <w:ind w:left="4410" w:hanging="180"/>
      </w:pPr>
      <w:rPr>
        <w:rFonts w:cs="Times New Roman"/>
      </w:rPr>
    </w:lvl>
    <w:lvl w:ilvl="6" w:tplc="0415000F">
      <w:start w:val="1"/>
      <w:numFmt w:val="decimal"/>
      <w:lvlText w:val="%7."/>
      <w:lvlJc w:val="left"/>
      <w:pPr>
        <w:tabs>
          <w:tab w:val="num" w:pos="5130"/>
        </w:tabs>
        <w:ind w:left="5130" w:hanging="360"/>
      </w:pPr>
      <w:rPr>
        <w:rFonts w:cs="Times New Roman"/>
      </w:rPr>
    </w:lvl>
    <w:lvl w:ilvl="7" w:tplc="04150019">
      <w:start w:val="1"/>
      <w:numFmt w:val="lowerLetter"/>
      <w:lvlText w:val="%8."/>
      <w:lvlJc w:val="left"/>
      <w:pPr>
        <w:tabs>
          <w:tab w:val="num" w:pos="5850"/>
        </w:tabs>
        <w:ind w:left="5850" w:hanging="360"/>
      </w:pPr>
      <w:rPr>
        <w:rFonts w:cs="Times New Roman"/>
      </w:rPr>
    </w:lvl>
    <w:lvl w:ilvl="8" w:tplc="0415001B">
      <w:start w:val="1"/>
      <w:numFmt w:val="lowerRoman"/>
      <w:lvlText w:val="%9."/>
      <w:lvlJc w:val="right"/>
      <w:pPr>
        <w:tabs>
          <w:tab w:val="num" w:pos="6570"/>
        </w:tabs>
        <w:ind w:left="6570" w:hanging="180"/>
      </w:pPr>
      <w:rPr>
        <w:rFonts w:cs="Times New Roman"/>
      </w:rPr>
    </w:lvl>
  </w:abstractNum>
  <w:abstractNum w:abstractNumId="100"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15:restartNumberingAfterBreak="0">
    <w:nsid w:val="618044A8"/>
    <w:multiLevelType w:val="hybridMultilevel"/>
    <w:tmpl w:val="3362ABF0"/>
    <w:lvl w:ilvl="0" w:tplc="B7B4F67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3"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64084AD1"/>
    <w:multiLevelType w:val="multilevel"/>
    <w:tmpl w:val="7830349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5"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6D8388E"/>
    <w:multiLevelType w:val="multilevel"/>
    <w:tmpl w:val="9446D408"/>
    <w:lvl w:ilvl="0">
      <w:start w:val="1"/>
      <w:numFmt w:val="lowerLetter"/>
      <w:lvlText w:val="%1."/>
      <w:lvlJc w:val="left"/>
      <w:pPr>
        <w:tabs>
          <w:tab w:val="num" w:pos="795"/>
        </w:tabs>
        <w:ind w:left="795" w:hanging="435"/>
      </w:pPr>
      <w:rPr>
        <w:rFonts w:ascii="Calibri" w:eastAsia="Times New Roman" w:hAnsi="Calibri" w:cs="Tahoma" w:hint="default"/>
      </w:rPr>
    </w:lvl>
    <w:lvl w:ilvl="1">
      <w:start w:val="1"/>
      <w:numFmt w:val="decimal"/>
      <w:lvlText w:val="%2."/>
      <w:lvlJc w:val="left"/>
      <w:pPr>
        <w:tabs>
          <w:tab w:val="num" w:pos="360"/>
        </w:tabs>
        <w:ind w:left="360" w:hanging="360"/>
      </w:pPr>
      <w:rPr>
        <w:rFonts w:cs="Times New Roman" w:hint="default"/>
        <w:b/>
      </w:rPr>
    </w:lvl>
    <w:lvl w:ilvl="2">
      <w:start w:val="1"/>
      <w:numFmt w:val="decimal"/>
      <w:lvlText w:val="%3."/>
      <w:lvlJc w:val="left"/>
      <w:pPr>
        <w:tabs>
          <w:tab w:val="num" w:pos="360"/>
        </w:tabs>
        <w:ind w:left="360" w:hanging="360"/>
      </w:pPr>
      <w:rPr>
        <w:rFonts w:cs="Times New Roman" w:hint="default"/>
        <w:b/>
        <w:color w:val="auto"/>
      </w:rPr>
    </w:lvl>
    <w:lvl w:ilvl="3">
      <w:start w:val="1"/>
      <w:numFmt w:val="bullet"/>
      <w:lvlText w:val=""/>
      <w:lvlJc w:val="left"/>
      <w:pPr>
        <w:tabs>
          <w:tab w:val="num" w:pos="360"/>
        </w:tabs>
        <w:ind w:left="360" w:hanging="360"/>
      </w:pPr>
      <w:rPr>
        <w:rFonts w:ascii="Symbol" w:hAnsi="Symbol" w:hint="default"/>
        <w:b/>
      </w:rPr>
    </w:lvl>
    <w:lvl w:ilvl="4">
      <w:start w:val="5"/>
      <w:numFmt w:val="decimal"/>
      <w:lvlText w:val="%5."/>
      <w:lvlJc w:val="left"/>
      <w:pPr>
        <w:tabs>
          <w:tab w:val="num" w:pos="360"/>
        </w:tabs>
        <w:ind w:left="360" w:hanging="360"/>
      </w:pPr>
      <w:rPr>
        <w:rFonts w:cs="Times New Roman" w:hint="default"/>
        <w:b/>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7"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8" w15:restartNumberingAfterBreak="0">
    <w:nsid w:val="689731D8"/>
    <w:multiLevelType w:val="multilevel"/>
    <w:tmpl w:val="67FCC8B4"/>
    <w:lvl w:ilvl="0">
      <w:start w:val="2"/>
      <w:numFmt w:val="decimal"/>
      <w:lvlText w:val="%1"/>
      <w:lvlJc w:val="left"/>
      <w:pPr>
        <w:ind w:left="340" w:hanging="340"/>
      </w:pPr>
      <w:rPr>
        <w:b/>
        <w:u w:val="single"/>
      </w:rPr>
    </w:lvl>
    <w:lvl w:ilvl="1">
      <w:start w:val="1"/>
      <w:numFmt w:val="decimal"/>
      <w:lvlText w:val="%1.%2"/>
      <w:lvlJc w:val="left"/>
      <w:pPr>
        <w:ind w:left="482" w:hanging="340"/>
      </w:pPr>
      <w:rPr>
        <w:b w:val="0"/>
        <w:strike w:val="0"/>
        <w:dstrike w:val="0"/>
        <w:u w:val="none" w:color="000000"/>
        <w:effect w:val="none"/>
      </w:rPr>
    </w:lvl>
    <w:lvl w:ilvl="2">
      <w:start w:val="1"/>
      <w:numFmt w:val="decimal"/>
      <w:lvlText w:val="%1.%2.%3"/>
      <w:lvlJc w:val="left"/>
      <w:pPr>
        <w:ind w:left="1145" w:hanging="720"/>
      </w:pPr>
      <w:rPr>
        <w:b w:val="0"/>
        <w:strike w:val="0"/>
        <w:dstrike w:val="0"/>
        <w:u w:val="none" w:color="000000"/>
        <w:effect w:val="none"/>
      </w:rPr>
    </w:lvl>
    <w:lvl w:ilvl="3">
      <w:start w:val="1"/>
      <w:numFmt w:val="decimal"/>
      <w:lvlText w:val="%1.%2.%3.%4"/>
      <w:lvlJc w:val="left"/>
      <w:pPr>
        <w:ind w:left="766" w:hanging="340"/>
      </w:pPr>
      <w:rPr>
        <w:b/>
        <w:u w:val="single"/>
      </w:rPr>
    </w:lvl>
    <w:lvl w:ilvl="4">
      <w:start w:val="1"/>
      <w:numFmt w:val="decimal"/>
      <w:lvlText w:val="%1.%2.%3.%4.%5"/>
      <w:lvlJc w:val="left"/>
      <w:pPr>
        <w:ind w:left="908" w:hanging="340"/>
      </w:pPr>
      <w:rPr>
        <w:b/>
        <w:u w:val="single"/>
      </w:rPr>
    </w:lvl>
    <w:lvl w:ilvl="5">
      <w:start w:val="1"/>
      <w:numFmt w:val="decimal"/>
      <w:lvlText w:val="%1.%2.%3.%4.%5.%6"/>
      <w:lvlJc w:val="left"/>
      <w:pPr>
        <w:ind w:left="1050" w:hanging="340"/>
      </w:pPr>
      <w:rPr>
        <w:b/>
        <w:u w:val="single"/>
      </w:rPr>
    </w:lvl>
    <w:lvl w:ilvl="6">
      <w:start w:val="1"/>
      <w:numFmt w:val="decimal"/>
      <w:lvlText w:val="%1.%2.%3.%4.%5.%6.%7"/>
      <w:lvlJc w:val="left"/>
      <w:pPr>
        <w:ind w:left="1192" w:hanging="340"/>
      </w:pPr>
      <w:rPr>
        <w:b/>
        <w:u w:val="single"/>
      </w:rPr>
    </w:lvl>
    <w:lvl w:ilvl="7">
      <w:start w:val="1"/>
      <w:numFmt w:val="decimal"/>
      <w:lvlText w:val="%1.%2.%3.%4.%5.%6.%7.%8"/>
      <w:lvlJc w:val="left"/>
      <w:pPr>
        <w:ind w:left="1334" w:hanging="340"/>
      </w:pPr>
      <w:rPr>
        <w:b/>
        <w:u w:val="single"/>
      </w:rPr>
    </w:lvl>
    <w:lvl w:ilvl="8">
      <w:start w:val="1"/>
      <w:numFmt w:val="decimal"/>
      <w:lvlText w:val="%1.%2.%3.%4.%5.%6.%7.%8.%9"/>
      <w:lvlJc w:val="left"/>
      <w:pPr>
        <w:ind w:left="1476" w:hanging="340"/>
      </w:pPr>
      <w:rPr>
        <w:b/>
        <w:u w:val="single"/>
      </w:rPr>
    </w:lvl>
  </w:abstractNum>
  <w:abstractNum w:abstractNumId="109" w15:restartNumberingAfterBreak="0">
    <w:nsid w:val="69582B79"/>
    <w:multiLevelType w:val="hybridMultilevel"/>
    <w:tmpl w:val="CCF67788"/>
    <w:lvl w:ilvl="0" w:tplc="135CFF38">
      <w:start w:val="1"/>
      <w:numFmt w:val="lowerLetter"/>
      <w:lvlText w:val="%1)"/>
      <w:lvlJc w:val="left"/>
      <w:pPr>
        <w:tabs>
          <w:tab w:val="num" w:pos="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2" w15:restartNumberingAfterBreak="0">
    <w:nsid w:val="6A690D83"/>
    <w:multiLevelType w:val="multilevel"/>
    <w:tmpl w:val="65D8787A"/>
    <w:lvl w:ilvl="0">
      <w:start w:val="14"/>
      <w:numFmt w:val="decimal"/>
      <w:lvlText w:val="%1"/>
      <w:lvlJc w:val="left"/>
      <w:pPr>
        <w:ind w:left="375" w:hanging="375"/>
      </w:pPr>
      <w:rPr>
        <w:rFonts w:cs="Arial" w:hint="default"/>
      </w:rPr>
    </w:lvl>
    <w:lvl w:ilvl="1">
      <w:start w:val="2"/>
      <w:numFmt w:val="decimal"/>
      <w:lvlText w:val="%1.%2"/>
      <w:lvlJc w:val="left"/>
      <w:pPr>
        <w:ind w:left="1095" w:hanging="375"/>
      </w:pPr>
      <w:rPr>
        <w:rFonts w:cs="Arial" w:hint="default"/>
      </w:rPr>
    </w:lvl>
    <w:lvl w:ilvl="2">
      <w:start w:val="1"/>
      <w:numFmt w:val="decimal"/>
      <w:lvlText w:val="%1.%2.%3"/>
      <w:lvlJc w:val="left"/>
      <w:pPr>
        <w:ind w:left="157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113" w15:restartNumberingAfterBreak="0">
    <w:nsid w:val="6B531332"/>
    <w:multiLevelType w:val="hybridMultilevel"/>
    <w:tmpl w:val="10EC957C"/>
    <w:lvl w:ilvl="0" w:tplc="59126AB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5" w15:restartNumberingAfterBreak="0">
    <w:nsid w:val="6C363506"/>
    <w:multiLevelType w:val="hybridMultilevel"/>
    <w:tmpl w:val="A4ACF908"/>
    <w:lvl w:ilvl="0" w:tplc="04150019">
      <w:start w:val="1"/>
      <w:numFmt w:val="lowerLetter"/>
      <w:lvlText w:val="%1."/>
      <w:lvlJc w:val="left"/>
      <w:pPr>
        <w:tabs>
          <w:tab w:val="num" w:pos="1350"/>
        </w:tabs>
        <w:ind w:left="1350" w:hanging="360"/>
      </w:pPr>
      <w:rPr>
        <w:rFonts w:cs="Times New Roman"/>
      </w:rPr>
    </w:lvl>
    <w:lvl w:ilvl="1" w:tplc="CB900AD4">
      <w:start w:val="1"/>
      <w:numFmt w:val="decimal"/>
      <w:lvlText w:val="%2."/>
      <w:lvlJc w:val="left"/>
      <w:pPr>
        <w:tabs>
          <w:tab w:val="num" w:pos="2070"/>
        </w:tabs>
        <w:ind w:left="2070" w:hanging="360"/>
      </w:pPr>
      <w:rPr>
        <w:rFonts w:cs="Times New Roman"/>
      </w:rPr>
    </w:lvl>
    <w:lvl w:ilvl="2" w:tplc="0415001B">
      <w:start w:val="1"/>
      <w:numFmt w:val="lowerRoman"/>
      <w:lvlText w:val="%3."/>
      <w:lvlJc w:val="right"/>
      <w:pPr>
        <w:tabs>
          <w:tab w:val="num" w:pos="2790"/>
        </w:tabs>
        <w:ind w:left="2790" w:hanging="180"/>
      </w:pPr>
      <w:rPr>
        <w:rFonts w:cs="Times New Roman"/>
      </w:rPr>
    </w:lvl>
    <w:lvl w:ilvl="3" w:tplc="91785582">
      <w:start w:val="1"/>
      <w:numFmt w:val="decimal"/>
      <w:lvlText w:val="%4)"/>
      <w:lvlJc w:val="left"/>
      <w:pPr>
        <w:tabs>
          <w:tab w:val="num" w:pos="3510"/>
        </w:tabs>
        <w:ind w:left="3510" w:hanging="360"/>
      </w:pPr>
      <w:rPr>
        <w:rFonts w:cs="Times New Roman"/>
      </w:rPr>
    </w:lvl>
    <w:lvl w:ilvl="4" w:tplc="A62EB250">
      <w:start w:val="1"/>
      <w:numFmt w:val="none"/>
      <w:lvlText w:val="5)"/>
      <w:lvlJc w:val="left"/>
      <w:pPr>
        <w:tabs>
          <w:tab w:val="num" w:pos="4230"/>
        </w:tabs>
        <w:ind w:left="4230" w:hanging="360"/>
      </w:pPr>
      <w:rPr>
        <w:rFonts w:cs="Times New Roman"/>
      </w:rPr>
    </w:lvl>
    <w:lvl w:ilvl="5" w:tplc="0415001B">
      <w:start w:val="1"/>
      <w:numFmt w:val="lowerRoman"/>
      <w:lvlText w:val="%6."/>
      <w:lvlJc w:val="right"/>
      <w:pPr>
        <w:tabs>
          <w:tab w:val="num" w:pos="4950"/>
        </w:tabs>
        <w:ind w:left="4950" w:hanging="180"/>
      </w:pPr>
      <w:rPr>
        <w:rFonts w:cs="Times New Roman"/>
      </w:rPr>
    </w:lvl>
    <w:lvl w:ilvl="6" w:tplc="64686378">
      <w:start w:val="1"/>
      <w:numFmt w:val="decimal"/>
      <w:lvlText w:val="%7."/>
      <w:lvlJc w:val="left"/>
      <w:pPr>
        <w:tabs>
          <w:tab w:val="num" w:pos="5670"/>
        </w:tabs>
        <w:ind w:left="5670" w:hanging="360"/>
      </w:pPr>
      <w:rPr>
        <w:rFonts w:cs="Times New Roman"/>
        <w:b/>
      </w:rPr>
    </w:lvl>
    <w:lvl w:ilvl="7" w:tplc="FB349C62">
      <w:start w:val="1"/>
      <w:numFmt w:val="none"/>
      <w:lvlText w:val="1)"/>
      <w:lvlJc w:val="left"/>
      <w:pPr>
        <w:tabs>
          <w:tab w:val="num" w:pos="6390"/>
        </w:tabs>
        <w:ind w:left="6390" w:hanging="360"/>
      </w:pPr>
      <w:rPr>
        <w:rFonts w:ascii="Tahoma" w:hAnsi="Tahoma" w:cs="Times New Roman" w:hint="default"/>
        <w:b/>
        <w:i w:val="0"/>
        <w:sz w:val="22"/>
      </w:rPr>
    </w:lvl>
    <w:lvl w:ilvl="8" w:tplc="0415001B">
      <w:start w:val="1"/>
      <w:numFmt w:val="lowerRoman"/>
      <w:lvlText w:val="%9."/>
      <w:lvlJc w:val="right"/>
      <w:pPr>
        <w:tabs>
          <w:tab w:val="num" w:pos="7110"/>
        </w:tabs>
        <w:ind w:left="7110" w:hanging="180"/>
      </w:pPr>
      <w:rPr>
        <w:rFonts w:cs="Times New Roman"/>
      </w:rPr>
    </w:lvl>
  </w:abstractNum>
  <w:abstractNum w:abstractNumId="116"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7" w15:restartNumberingAfterBreak="0">
    <w:nsid w:val="6E340C47"/>
    <w:multiLevelType w:val="hybridMultilevel"/>
    <w:tmpl w:val="4BAEB3C2"/>
    <w:lvl w:ilvl="0" w:tplc="C632162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6075C0">
      <w:start w:val="1"/>
      <w:numFmt w:val="decimal"/>
      <w:lvlText w:val="%4."/>
      <w:lvlJc w:val="left"/>
      <w:pPr>
        <w:ind w:left="2880" w:hanging="360"/>
      </w:pPr>
      <w:rPr>
        <w:rFonts w:ascii="Calibri" w:eastAsia="Times New Roman" w:hAnsi="Calibri"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70140C1C"/>
    <w:multiLevelType w:val="hybridMultilevel"/>
    <w:tmpl w:val="F4DC57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21"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23" w15:restartNumberingAfterBreak="0">
    <w:nsid w:val="7A9B6798"/>
    <w:multiLevelType w:val="hybridMultilevel"/>
    <w:tmpl w:val="0F2A410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7CCD1AC4"/>
    <w:multiLevelType w:val="multilevel"/>
    <w:tmpl w:val="97F053BC"/>
    <w:lvl w:ilvl="0">
      <w:start w:val="4"/>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6" w15:restartNumberingAfterBreak="0">
    <w:nsid w:val="7DC07CD2"/>
    <w:multiLevelType w:val="multilevel"/>
    <w:tmpl w:val="B588946C"/>
    <w:lvl w:ilvl="0">
      <w:start w:val="1"/>
      <w:numFmt w:val="decimal"/>
      <w:lvlText w:val="%1."/>
      <w:lvlJc w:val="left"/>
      <w:rPr>
        <w:rFonts w:asciiTheme="minorHAnsi" w:hAnsiTheme="minorHAnsi" w:cs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7" w15:restartNumberingAfterBreak="0">
    <w:nsid w:val="7DD478E8"/>
    <w:multiLevelType w:val="multilevel"/>
    <w:tmpl w:val="F426EBE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2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9" w15:restartNumberingAfterBreak="0">
    <w:nsid w:val="7E0843D1"/>
    <w:multiLevelType w:val="multilevel"/>
    <w:tmpl w:val="CC7681A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0" w15:restartNumberingAfterBreak="0">
    <w:nsid w:val="7EC17E45"/>
    <w:multiLevelType w:val="multilevel"/>
    <w:tmpl w:val="F30CDDC4"/>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9"/>
  </w:num>
  <w:num w:numId="2">
    <w:abstractNumId w:val="42"/>
  </w:num>
  <w:num w:numId="3">
    <w:abstractNumId w:val="60"/>
  </w:num>
  <w:num w:numId="4">
    <w:abstractNumId w:val="103"/>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36"/>
  </w:num>
  <w:num w:numId="6">
    <w:abstractNumId w:val="20"/>
  </w:num>
  <w:num w:numId="7">
    <w:abstractNumId w:val="118"/>
  </w:num>
  <w:num w:numId="8">
    <w:abstractNumId w:val="105"/>
  </w:num>
  <w:num w:numId="9">
    <w:abstractNumId w:val="77"/>
  </w:num>
  <w:num w:numId="10">
    <w:abstractNumId w:val="22"/>
  </w:num>
  <w:num w:numId="11">
    <w:abstractNumId w:val="18"/>
  </w:num>
  <w:num w:numId="12">
    <w:abstractNumId w:val="124"/>
  </w:num>
  <w:num w:numId="13">
    <w:abstractNumId w:val="58"/>
  </w:num>
  <w:num w:numId="14">
    <w:abstractNumId w:val="122"/>
  </w:num>
  <w:num w:numId="15">
    <w:abstractNumId w:val="19"/>
  </w:num>
  <w:num w:numId="16">
    <w:abstractNumId w:val="2"/>
  </w:num>
  <w:num w:numId="17">
    <w:abstractNumId w:val="1"/>
  </w:num>
  <w:num w:numId="18">
    <w:abstractNumId w:val="114"/>
  </w:num>
  <w:num w:numId="19">
    <w:abstractNumId w:val="30"/>
  </w:num>
  <w:num w:numId="20">
    <w:abstractNumId w:val="50"/>
  </w:num>
  <w:num w:numId="21">
    <w:abstractNumId w:val="120"/>
  </w:num>
  <w:num w:numId="22">
    <w:abstractNumId w:val="47"/>
  </w:num>
  <w:num w:numId="23">
    <w:abstractNumId w:val="10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66"/>
  </w:num>
  <w:num w:numId="27">
    <w:abstractNumId w:val="97"/>
  </w:num>
  <w:num w:numId="28">
    <w:abstractNumId w:val="65"/>
  </w:num>
  <w:num w:numId="29">
    <w:abstractNumId w:val="37"/>
  </w:num>
  <w:num w:numId="30">
    <w:abstractNumId w:val="59"/>
  </w:num>
  <w:num w:numId="31">
    <w:abstractNumId w:val="11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num>
  <w:num w:numId="35">
    <w:abstractNumId w:val="46"/>
  </w:num>
  <w:num w:numId="36">
    <w:abstractNumId w:val="28"/>
  </w:num>
  <w:num w:numId="37">
    <w:abstractNumId w:val="75"/>
  </w:num>
  <w:num w:numId="38">
    <w:abstractNumId w:val="35"/>
  </w:num>
  <w:num w:numId="39">
    <w:abstractNumId w:val="5"/>
  </w:num>
  <w:num w:numId="40">
    <w:abstractNumId w:val="80"/>
  </w:num>
  <w:num w:numId="41">
    <w:abstractNumId w:val="107"/>
  </w:num>
  <w:num w:numId="42">
    <w:abstractNumId w:val="128"/>
  </w:num>
  <w:num w:numId="43">
    <w:abstractNumId w:val="64"/>
  </w:num>
  <w:num w:numId="44">
    <w:abstractNumId w:val="82"/>
  </w:num>
  <w:num w:numId="45">
    <w:abstractNumId w:val="121"/>
  </w:num>
  <w:num w:numId="46">
    <w:abstractNumId w:val="24"/>
  </w:num>
  <w:num w:numId="47">
    <w:abstractNumId w:val="52"/>
  </w:num>
  <w:num w:numId="48">
    <w:abstractNumId w:val="100"/>
  </w:num>
  <w:num w:numId="49">
    <w:abstractNumId w:val="111"/>
  </w:num>
  <w:num w:numId="50">
    <w:abstractNumId w:val="61"/>
  </w:num>
  <w:num w:numId="51">
    <w:abstractNumId w:val="48"/>
  </w:num>
  <w:num w:numId="52">
    <w:abstractNumId w:val="85"/>
  </w:num>
  <w:num w:numId="53">
    <w:abstractNumId w:val="76"/>
  </w:num>
  <w:num w:numId="54">
    <w:abstractNumId w:val="33"/>
  </w:num>
  <w:num w:numId="55">
    <w:abstractNumId w:val="110"/>
  </w:num>
  <w:num w:numId="56">
    <w:abstractNumId w:val="9"/>
  </w:num>
  <w:num w:numId="57">
    <w:abstractNumId w:val="17"/>
  </w:num>
  <w:num w:numId="58">
    <w:abstractNumId w:val="88"/>
  </w:num>
  <w:num w:numId="59">
    <w:abstractNumId w:val="79"/>
  </w:num>
  <w:num w:numId="60">
    <w:abstractNumId w:val="55"/>
  </w:num>
  <w:num w:numId="61">
    <w:abstractNumId w:val="104"/>
  </w:num>
  <w:num w:numId="62">
    <w:abstractNumId w:val="39"/>
  </w:num>
  <w:num w:numId="63">
    <w:abstractNumId w:val="10"/>
  </w:num>
  <w:num w:numId="64">
    <w:abstractNumId w:val="44"/>
  </w:num>
  <w:num w:numId="65">
    <w:abstractNumId w:val="91"/>
  </w:num>
  <w:num w:numId="66">
    <w:abstractNumId w:val="87"/>
  </w:num>
  <w:num w:numId="67">
    <w:abstractNumId w:val="45"/>
  </w:num>
  <w:num w:numId="68">
    <w:abstractNumId w:val="26"/>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num>
  <w:num w:numId="72">
    <w:abstractNumId w:val="127"/>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8"/>
  </w:num>
  <w:num w:numId="77">
    <w:abstractNumId w:val="13"/>
  </w:num>
  <w:num w:numId="78">
    <w:abstractNumId w:val="123"/>
  </w:num>
  <w:num w:numId="79">
    <w:abstractNumId w:val="81"/>
  </w:num>
  <w:num w:numId="80">
    <w:abstractNumId w:val="72"/>
  </w:num>
  <w:num w:numId="81">
    <w:abstractNumId w:val="31"/>
  </w:num>
  <w:num w:numId="82">
    <w:abstractNumId w:val="4"/>
  </w:num>
  <w:num w:numId="83">
    <w:abstractNumId w:val="84"/>
  </w:num>
  <w:num w:numId="84">
    <w:abstractNumId w:val="23"/>
  </w:num>
  <w:num w:numId="85">
    <w:abstractNumId w:val="94"/>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num>
  <w:num w:numId="88">
    <w:abstractNumId w:val="40"/>
  </w:num>
  <w:num w:numId="89">
    <w:abstractNumId w:val="67"/>
  </w:num>
  <w:num w:numId="90">
    <w:abstractNumId w:val="89"/>
  </w:num>
  <w:num w:numId="91">
    <w:abstractNumId w:val="125"/>
  </w:num>
  <w:num w:numId="92">
    <w:abstractNumId w:val="109"/>
  </w:num>
  <w:num w:numId="93">
    <w:abstractNumId w:val="86"/>
  </w:num>
  <w:num w:numId="94">
    <w:abstractNumId w:val="130"/>
  </w:num>
  <w:num w:numId="95">
    <w:abstractNumId w:val="129"/>
  </w:num>
  <w:num w:numId="96">
    <w:abstractNumId w:val="68"/>
  </w:num>
  <w:num w:numId="97">
    <w:abstractNumId w:val="90"/>
  </w:num>
  <w:num w:numId="98">
    <w:abstractNumId w:val="95"/>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num>
  <w:num w:numId="101">
    <w:abstractNumId w:val="78"/>
  </w:num>
  <w:num w:numId="102">
    <w:abstractNumId w:val="108"/>
  </w:num>
  <w:num w:numId="103">
    <w:abstractNumId w:val="34"/>
  </w:num>
  <w:num w:numId="104">
    <w:abstractNumId w:val="16"/>
  </w:num>
  <w:num w:numId="105">
    <w:abstractNumId w:val="117"/>
  </w:num>
  <w:num w:numId="106">
    <w:abstractNumId w:val="57"/>
  </w:num>
  <w:num w:numId="107">
    <w:abstractNumId w:val="29"/>
  </w:num>
  <w:num w:numId="108">
    <w:abstractNumId w:val="14"/>
  </w:num>
  <w:num w:numId="109">
    <w:abstractNumId w:val="11"/>
  </w:num>
  <w:num w:numId="110">
    <w:abstractNumId w:val="15"/>
  </w:num>
  <w:num w:numId="111">
    <w:abstractNumId w:val="93"/>
  </w:num>
  <w:num w:numId="112">
    <w:abstractNumId w:val="51"/>
  </w:num>
  <w:num w:numId="113">
    <w:abstractNumId w:val="74"/>
  </w:num>
  <w:num w:numId="114">
    <w:abstractNumId w:val="12"/>
  </w:num>
  <w:num w:numId="115">
    <w:abstractNumId w:val="0"/>
  </w:num>
  <w:num w:numId="116">
    <w:abstractNumId w:val="71"/>
  </w:num>
  <w:num w:numId="117">
    <w:abstractNumId w:val="27"/>
  </w:num>
  <w:num w:numId="118">
    <w:abstractNumId w:val="83"/>
  </w:num>
  <w:num w:numId="119">
    <w:abstractNumId w:val="119"/>
  </w:num>
  <w:num w:numId="120">
    <w:abstractNumId w:val="56"/>
  </w:num>
  <w:num w:numId="121">
    <w:abstractNumId w:val="32"/>
  </w:num>
  <w:num w:numId="122">
    <w:abstractNumId w:val="98"/>
  </w:num>
  <w:num w:numId="123">
    <w:abstractNumId w:val="38"/>
  </w:num>
  <w:num w:numId="124">
    <w:abstractNumId w:val="113"/>
  </w:num>
  <w:num w:numId="125">
    <w:abstractNumId w:val="70"/>
  </w:num>
  <w:num w:numId="126">
    <w:abstractNumId w:val="106"/>
  </w:num>
  <w:num w:numId="1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3"/>
  </w:num>
  <w:num w:numId="129">
    <w:abstractNumId w:val="112"/>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84"/>
    <w:rsid w:val="00617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7AFB9-A621-46DD-B6F8-2FFCFFFF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18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 Znak5"/>
    <w:basedOn w:val="Normalny"/>
    <w:next w:val="Normalny"/>
    <w:link w:val="Nagwek1Znak"/>
    <w:qFormat/>
    <w:rsid w:val="00617184"/>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61718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617184"/>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617184"/>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617184"/>
    <w:pPr>
      <w:spacing w:before="240" w:after="60"/>
      <w:outlineLvl w:val="4"/>
    </w:pPr>
    <w:rPr>
      <w:b/>
      <w:bCs/>
      <w:i/>
      <w:iCs/>
      <w:sz w:val="26"/>
      <w:szCs w:val="26"/>
    </w:rPr>
  </w:style>
  <w:style w:type="paragraph" w:styleId="Nagwek6">
    <w:name w:val="heading 6"/>
    <w:basedOn w:val="Normalny"/>
    <w:next w:val="Normalny"/>
    <w:link w:val="Nagwek6Znak"/>
    <w:qFormat/>
    <w:rsid w:val="00617184"/>
    <w:pPr>
      <w:keepNext/>
      <w:outlineLvl w:val="5"/>
    </w:pPr>
    <w:rPr>
      <w:b/>
      <w:i/>
      <w:sz w:val="28"/>
      <w:szCs w:val="20"/>
    </w:rPr>
  </w:style>
  <w:style w:type="paragraph" w:styleId="Nagwek7">
    <w:name w:val="heading 7"/>
    <w:basedOn w:val="Normalny"/>
    <w:next w:val="Normalny"/>
    <w:link w:val="Nagwek7Znak"/>
    <w:qFormat/>
    <w:rsid w:val="00617184"/>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617184"/>
    <w:pPr>
      <w:spacing w:before="240" w:after="60"/>
      <w:outlineLvl w:val="7"/>
    </w:pPr>
    <w:rPr>
      <w:i/>
      <w:iCs/>
    </w:rPr>
  </w:style>
  <w:style w:type="paragraph" w:styleId="Nagwek9">
    <w:name w:val="heading 9"/>
    <w:basedOn w:val="Normalny"/>
    <w:next w:val="Normalny"/>
    <w:link w:val="Nagwek9Znak"/>
    <w:qFormat/>
    <w:rsid w:val="00617184"/>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basedOn w:val="Domylnaczcionkaakapitu"/>
    <w:link w:val="Nagwek1"/>
    <w:rsid w:val="00617184"/>
    <w:rPr>
      <w:rFonts w:ascii="Arial" w:eastAsia="Times New Roman" w:hAnsi="Arial" w:cs="Arial"/>
      <w:b/>
      <w:bCs/>
      <w:kern w:val="32"/>
      <w:sz w:val="32"/>
      <w:szCs w:val="32"/>
      <w:lang w:eastAsia="pl-PL"/>
    </w:rPr>
  </w:style>
  <w:style w:type="character" w:customStyle="1" w:styleId="Nagwek2Znak">
    <w:name w:val="Nagłówek 2 Znak"/>
    <w:aliases w:val="H2 Znak,2 Znak, Znak4 Znak"/>
    <w:basedOn w:val="Domylnaczcionkaakapitu"/>
    <w:link w:val="Nagwek2"/>
    <w:rsid w:val="00617184"/>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rsid w:val="0061718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17184"/>
    <w:rPr>
      <w:rFonts w:ascii="Arial" w:eastAsia="Times New Roman" w:hAnsi="Arial" w:cs="Arial"/>
      <w:b/>
      <w:bCs/>
      <w:sz w:val="28"/>
      <w:szCs w:val="28"/>
      <w:lang w:eastAsia="pl-PL"/>
    </w:rPr>
  </w:style>
  <w:style w:type="character" w:customStyle="1" w:styleId="Nagwek5Znak">
    <w:name w:val="Nagłówek 5 Znak"/>
    <w:basedOn w:val="Domylnaczcionkaakapitu"/>
    <w:link w:val="Nagwek5"/>
    <w:rsid w:val="0061718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17184"/>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rsid w:val="0061718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1718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17184"/>
    <w:rPr>
      <w:rFonts w:ascii="Arial" w:eastAsia="Times New Roman" w:hAnsi="Arial" w:cs="Arial"/>
      <w:lang w:eastAsia="pl-PL"/>
    </w:rPr>
  </w:style>
  <w:style w:type="paragraph" w:styleId="Tekstpodstawowy">
    <w:name w:val="Body Text"/>
    <w:aliases w:val="(F2),ändrad,LOAN,body text,Znak2, Znak2"/>
    <w:basedOn w:val="Normalny"/>
    <w:link w:val="TekstpodstawowyZnak1"/>
    <w:rsid w:val="00617184"/>
    <w:pPr>
      <w:jc w:val="both"/>
    </w:pPr>
  </w:style>
  <w:style w:type="character" w:customStyle="1" w:styleId="TekstpodstawowyZnak">
    <w:name w:val="Tekst podstawowy Znak"/>
    <w:basedOn w:val="Domylnaczcionkaakapitu"/>
    <w:uiPriority w:val="99"/>
    <w:semiHidden/>
    <w:rsid w:val="00617184"/>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Tekst podstawowy Znak Znak,LOAN Znak,body text Znak,Znak2 Znak, Znak2 Znak"/>
    <w:link w:val="Tekstpodstawowy"/>
    <w:rsid w:val="00617184"/>
    <w:rPr>
      <w:rFonts w:ascii="Times New Roman" w:eastAsia="Times New Roman" w:hAnsi="Times New Roman" w:cs="Times New Roman"/>
      <w:sz w:val="24"/>
      <w:szCs w:val="24"/>
      <w:lang w:eastAsia="pl-PL"/>
    </w:rPr>
  </w:style>
  <w:style w:type="paragraph" w:customStyle="1" w:styleId="Footer2">
    <w:name w:val="Footer2"/>
    <w:rsid w:val="00617184"/>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617184"/>
    <w:pPr>
      <w:spacing w:after="120"/>
      <w:ind w:left="283"/>
    </w:pPr>
    <w:rPr>
      <w:sz w:val="16"/>
      <w:szCs w:val="16"/>
    </w:rPr>
  </w:style>
  <w:style w:type="character" w:customStyle="1" w:styleId="Tekstpodstawowywcity3Znak">
    <w:name w:val="Tekst podstawowy wcięty 3 Znak"/>
    <w:basedOn w:val="Domylnaczcionkaakapitu"/>
    <w:link w:val="Tekstpodstawowywcity3"/>
    <w:rsid w:val="0061718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617184"/>
    <w:pPr>
      <w:spacing w:after="120" w:line="480" w:lineRule="auto"/>
    </w:pPr>
  </w:style>
  <w:style w:type="character" w:customStyle="1" w:styleId="TekstpodstawowywcityZnak">
    <w:name w:val="Tekst podstawowy wcięty Znak"/>
    <w:basedOn w:val="Domylnaczcionkaakapitu"/>
    <w:link w:val="Tekstpodstawowywcity"/>
    <w:rsid w:val="00617184"/>
    <w:rPr>
      <w:rFonts w:ascii="Times New Roman" w:eastAsia="Times New Roman" w:hAnsi="Times New Roman" w:cs="Times New Roman"/>
      <w:sz w:val="24"/>
      <w:szCs w:val="24"/>
      <w:lang w:eastAsia="pl-PL"/>
    </w:rPr>
  </w:style>
  <w:style w:type="character" w:styleId="Hipercze">
    <w:name w:val="Hyperlink"/>
    <w:rsid w:val="00617184"/>
    <w:rPr>
      <w:color w:val="0000FF"/>
      <w:u w:val="single"/>
    </w:rPr>
  </w:style>
  <w:style w:type="paragraph" w:styleId="Stopka">
    <w:name w:val="footer"/>
    <w:aliases w:val="Stopka Znak1,Stopka Znak Znak,Znak"/>
    <w:basedOn w:val="Normalny"/>
    <w:link w:val="StopkaZnak2"/>
    <w:uiPriority w:val="99"/>
    <w:rsid w:val="00617184"/>
    <w:pPr>
      <w:tabs>
        <w:tab w:val="center" w:pos="4536"/>
        <w:tab w:val="right" w:pos="9072"/>
      </w:tabs>
    </w:pPr>
  </w:style>
  <w:style w:type="character" w:customStyle="1" w:styleId="StopkaZnak">
    <w:name w:val="Stopka Znak"/>
    <w:aliases w:val="Znak Znak1,Stopka Znak Znak Znak1"/>
    <w:basedOn w:val="Domylnaczcionkaakapitu"/>
    <w:uiPriority w:val="99"/>
    <w:rsid w:val="00617184"/>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617184"/>
    <w:rPr>
      <w:rFonts w:ascii="Times New Roman" w:eastAsia="Times New Roman" w:hAnsi="Times New Roman" w:cs="Times New Roman"/>
      <w:sz w:val="24"/>
      <w:szCs w:val="24"/>
      <w:lang w:eastAsia="pl-PL"/>
    </w:rPr>
  </w:style>
  <w:style w:type="character" w:styleId="Numerstrony">
    <w:name w:val="page number"/>
    <w:basedOn w:val="Domylnaczcionkaakapitu"/>
    <w:rsid w:val="00617184"/>
  </w:style>
  <w:style w:type="paragraph" w:styleId="Nagwek">
    <w:name w:val="header"/>
    <w:aliases w:val="Nagłówek strony1,Heading 11,Nagłówek 11,Nagłówek 111,Nagłówek 12,Nagłówek Znak1,Nagłówek Znak Znak,Nagłówek strony, Znak3"/>
    <w:basedOn w:val="Normalny"/>
    <w:link w:val="NagwekZnak"/>
    <w:rsid w:val="00617184"/>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rsid w:val="006171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17184"/>
    <w:pPr>
      <w:spacing w:after="120" w:line="480" w:lineRule="auto"/>
      <w:ind w:left="283"/>
    </w:pPr>
  </w:style>
  <w:style w:type="character" w:customStyle="1" w:styleId="Tekstpodstawowywcity2Znak">
    <w:name w:val="Tekst podstawowy wcięty 2 Znak"/>
    <w:basedOn w:val="Domylnaczcionkaakapitu"/>
    <w:link w:val="Tekstpodstawowywcity2"/>
    <w:rsid w:val="00617184"/>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617184"/>
  </w:style>
  <w:style w:type="table" w:styleId="Tabela-Siatka">
    <w:name w:val="Table Grid"/>
    <w:basedOn w:val="Standardowy"/>
    <w:uiPriority w:val="59"/>
    <w:rsid w:val="006171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617184"/>
  </w:style>
  <w:style w:type="paragraph" w:customStyle="1" w:styleId="ZnakZnakZnakZnak">
    <w:name w:val="Znak Znak Znak Znak"/>
    <w:basedOn w:val="Normalny"/>
    <w:rsid w:val="00617184"/>
    <w:rPr>
      <w:rFonts w:ascii="Arial" w:hAnsi="Arial"/>
    </w:rPr>
  </w:style>
  <w:style w:type="paragraph" w:customStyle="1" w:styleId="ZnakZnakZnakZnakZnakZnak">
    <w:name w:val="Znak Znak Znak Znak Znak Znak"/>
    <w:basedOn w:val="Normalny"/>
    <w:autoRedefine/>
    <w:rsid w:val="00617184"/>
    <w:pPr>
      <w:numPr>
        <w:numId w:val="1"/>
      </w:numPr>
      <w:tabs>
        <w:tab w:val="clear" w:pos="360"/>
      </w:tabs>
    </w:pPr>
    <w:rPr>
      <w:lang w:val="en-US" w:eastAsia="en-US"/>
    </w:rPr>
  </w:style>
  <w:style w:type="paragraph" w:styleId="Tekstpodstawowy2">
    <w:name w:val="Body Text 2"/>
    <w:basedOn w:val="Normalny"/>
    <w:link w:val="Tekstpodstawowy2Znak"/>
    <w:rsid w:val="00617184"/>
    <w:pPr>
      <w:spacing w:after="120" w:line="480" w:lineRule="auto"/>
    </w:pPr>
  </w:style>
  <w:style w:type="character" w:customStyle="1" w:styleId="Tekstpodstawowy2Znak">
    <w:name w:val="Tekst podstawowy 2 Znak"/>
    <w:basedOn w:val="Domylnaczcionkaakapitu"/>
    <w:link w:val="Tekstpodstawowy2"/>
    <w:rsid w:val="00617184"/>
    <w:rPr>
      <w:rFonts w:ascii="Times New Roman" w:eastAsia="Times New Roman" w:hAnsi="Times New Roman" w:cs="Times New Roman"/>
      <w:sz w:val="24"/>
      <w:szCs w:val="24"/>
      <w:lang w:eastAsia="pl-PL"/>
    </w:rPr>
  </w:style>
  <w:style w:type="paragraph" w:customStyle="1" w:styleId="Default">
    <w:name w:val="Default"/>
    <w:link w:val="DefaultChar"/>
    <w:rsid w:val="006171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617184"/>
    <w:rPr>
      <w:rFonts w:ascii="Times New Roman" w:eastAsia="Times New Roman" w:hAnsi="Times New Roman" w:cs="Times New Roman"/>
      <w:color w:val="000000"/>
      <w:sz w:val="24"/>
      <w:szCs w:val="24"/>
      <w:lang w:eastAsia="pl-PL"/>
    </w:rPr>
  </w:style>
  <w:style w:type="paragraph" w:styleId="Tekstprzypisudolnego">
    <w:name w:val="footnote text"/>
    <w:aliases w:val="Tekst przypisu"/>
    <w:basedOn w:val="Normalny"/>
    <w:link w:val="TekstprzypisudolnegoZnak"/>
    <w:uiPriority w:val="99"/>
    <w:rsid w:val="00617184"/>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17184"/>
    <w:rPr>
      <w:rFonts w:ascii="Times New Roman" w:eastAsia="Times New Roman" w:hAnsi="Times New Roman" w:cs="Times New Roman"/>
      <w:sz w:val="20"/>
      <w:szCs w:val="20"/>
      <w:lang w:eastAsia="pl-PL"/>
    </w:rPr>
  </w:style>
  <w:style w:type="character" w:styleId="Odwoanieprzypisudolnego">
    <w:name w:val="footnote reference"/>
    <w:aliases w:val="przypisy dolne"/>
    <w:uiPriority w:val="99"/>
    <w:rsid w:val="00617184"/>
    <w:rPr>
      <w:vertAlign w:val="superscript"/>
    </w:rPr>
  </w:style>
  <w:style w:type="paragraph" w:customStyle="1" w:styleId="ZnakZnakZnak">
    <w:name w:val="Znak Znak Znak"/>
    <w:basedOn w:val="Normalny"/>
    <w:autoRedefine/>
    <w:rsid w:val="00617184"/>
    <w:rPr>
      <w:lang w:val="en-US" w:eastAsia="en-US"/>
    </w:rPr>
  </w:style>
  <w:style w:type="paragraph" w:styleId="Tekstkomentarza">
    <w:name w:val="annotation text"/>
    <w:aliases w:val=" Znak1"/>
    <w:basedOn w:val="Normalny"/>
    <w:link w:val="TekstkomentarzaZnak"/>
    <w:uiPriority w:val="99"/>
    <w:rsid w:val="00617184"/>
    <w:rPr>
      <w:sz w:val="20"/>
      <w:szCs w:val="20"/>
    </w:rPr>
  </w:style>
  <w:style w:type="character" w:customStyle="1" w:styleId="TekstkomentarzaZnak">
    <w:name w:val="Tekst komentarza Znak"/>
    <w:aliases w:val=" Znak1 Znak"/>
    <w:basedOn w:val="Domylnaczcionkaakapitu"/>
    <w:link w:val="Tekstkomentarza"/>
    <w:uiPriority w:val="99"/>
    <w:rsid w:val="00617184"/>
    <w:rPr>
      <w:rFonts w:ascii="Times New Roman" w:eastAsia="Times New Roman" w:hAnsi="Times New Roman" w:cs="Times New Roman"/>
      <w:sz w:val="20"/>
      <w:szCs w:val="20"/>
      <w:lang w:eastAsia="pl-PL"/>
    </w:rPr>
  </w:style>
  <w:style w:type="paragraph" w:customStyle="1" w:styleId="POBheading2">
    <w:name w:val="POBheading 2"/>
    <w:basedOn w:val="Nagwek2"/>
    <w:rsid w:val="0061718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61718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617184"/>
    <w:pPr>
      <w:spacing w:after="120"/>
    </w:pPr>
    <w:rPr>
      <w:sz w:val="16"/>
      <w:szCs w:val="16"/>
    </w:rPr>
  </w:style>
  <w:style w:type="character" w:customStyle="1" w:styleId="Tekstpodstawowy3Znak">
    <w:name w:val="Tekst podstawowy 3 Znak"/>
    <w:aliases w:val="Znak1 Znak"/>
    <w:basedOn w:val="Domylnaczcionkaakapitu"/>
    <w:link w:val="Tekstpodstawowy3"/>
    <w:rsid w:val="00617184"/>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617184"/>
    <w:rPr>
      <w:sz w:val="24"/>
      <w:szCs w:val="24"/>
      <w:lang w:val="pl-PL" w:eastAsia="pl-PL" w:bidi="ar-SA"/>
    </w:rPr>
  </w:style>
  <w:style w:type="paragraph" w:customStyle="1" w:styleId="BodyText22">
    <w:name w:val="Body Text 22"/>
    <w:basedOn w:val="Normalny"/>
    <w:rsid w:val="00617184"/>
    <w:pPr>
      <w:jc w:val="center"/>
    </w:pPr>
    <w:rPr>
      <w:szCs w:val="20"/>
    </w:rPr>
  </w:style>
  <w:style w:type="paragraph" w:customStyle="1" w:styleId="Listawypunktowana1Znak">
    <w:name w:val="Lista wypunktowana 1 Znak"/>
    <w:basedOn w:val="Normalny"/>
    <w:rsid w:val="00617184"/>
    <w:pPr>
      <w:numPr>
        <w:numId w:val="3"/>
      </w:numPr>
    </w:pPr>
  </w:style>
  <w:style w:type="paragraph" w:styleId="Tekstdymka">
    <w:name w:val="Balloon Text"/>
    <w:aliases w:val=" Znak"/>
    <w:basedOn w:val="Normalny"/>
    <w:link w:val="TekstdymkaZnak"/>
    <w:rsid w:val="00617184"/>
    <w:rPr>
      <w:rFonts w:ascii="Tahoma" w:hAnsi="Tahoma" w:cs="Tahoma"/>
      <w:sz w:val="16"/>
      <w:szCs w:val="16"/>
    </w:rPr>
  </w:style>
  <w:style w:type="character" w:customStyle="1" w:styleId="TekstdymkaZnak">
    <w:name w:val="Tekst dymka Znak"/>
    <w:aliases w:val=" Znak Znak"/>
    <w:basedOn w:val="Domylnaczcionkaakapitu"/>
    <w:link w:val="Tekstdymka"/>
    <w:rsid w:val="00617184"/>
    <w:rPr>
      <w:rFonts w:ascii="Tahoma" w:eastAsia="Times New Roman" w:hAnsi="Tahoma" w:cs="Tahoma"/>
      <w:sz w:val="16"/>
      <w:szCs w:val="16"/>
      <w:lang w:eastAsia="pl-PL"/>
    </w:rPr>
  </w:style>
  <w:style w:type="character" w:styleId="Odwoaniedokomentarza">
    <w:name w:val="annotation reference"/>
    <w:uiPriority w:val="99"/>
    <w:rsid w:val="00617184"/>
    <w:rPr>
      <w:sz w:val="16"/>
      <w:szCs w:val="16"/>
    </w:rPr>
  </w:style>
  <w:style w:type="paragraph" w:styleId="Tematkomentarza">
    <w:name w:val="annotation subject"/>
    <w:basedOn w:val="Tekstkomentarza"/>
    <w:next w:val="Tekstkomentarza"/>
    <w:link w:val="TematkomentarzaZnak"/>
    <w:rsid w:val="00617184"/>
    <w:rPr>
      <w:b/>
      <w:bCs/>
    </w:rPr>
  </w:style>
  <w:style w:type="character" w:customStyle="1" w:styleId="TematkomentarzaZnak">
    <w:name w:val="Temat komentarza Znak"/>
    <w:basedOn w:val="TekstkomentarzaZnak"/>
    <w:link w:val="Tematkomentarza"/>
    <w:rsid w:val="00617184"/>
    <w:rPr>
      <w:rFonts w:ascii="Times New Roman" w:eastAsia="Times New Roman" w:hAnsi="Times New Roman" w:cs="Times New Roman"/>
      <w:b/>
      <w:bCs/>
      <w:sz w:val="20"/>
      <w:szCs w:val="20"/>
      <w:lang w:eastAsia="pl-PL"/>
    </w:rPr>
  </w:style>
  <w:style w:type="paragraph" w:customStyle="1" w:styleId="podparagraf">
    <w:name w:val="podparagraf"/>
    <w:basedOn w:val="Normalny"/>
    <w:rsid w:val="00617184"/>
    <w:pPr>
      <w:keepNext/>
      <w:keepLines/>
      <w:spacing w:line="360" w:lineRule="auto"/>
      <w:jc w:val="center"/>
    </w:pPr>
    <w:rPr>
      <w:rFonts w:ascii="Arial" w:hAnsi="Arial"/>
      <w:b/>
    </w:rPr>
  </w:style>
  <w:style w:type="paragraph" w:customStyle="1" w:styleId="Standard">
    <w:name w:val="Standard"/>
    <w:basedOn w:val="Normalny"/>
    <w:rsid w:val="00617184"/>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617184"/>
    <w:pPr>
      <w:keepNext/>
      <w:keepLines/>
      <w:numPr>
        <w:numId w:val="6"/>
      </w:numPr>
      <w:spacing w:before="100" w:beforeAutospacing="1" w:after="100" w:afterAutospacing="1"/>
      <w:jc w:val="both"/>
      <w:outlineLvl w:val="0"/>
    </w:pPr>
    <w:rPr>
      <w:bCs/>
    </w:rPr>
  </w:style>
  <w:style w:type="paragraph" w:customStyle="1" w:styleId="xl26">
    <w:name w:val="xl26"/>
    <w:basedOn w:val="Normalny"/>
    <w:rsid w:val="00617184"/>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617184"/>
    <w:pPr>
      <w:numPr>
        <w:numId w:val="5"/>
      </w:numPr>
    </w:pPr>
  </w:style>
  <w:style w:type="paragraph" w:customStyle="1" w:styleId="Poziom3">
    <w:name w:val="Poziom 3"/>
    <w:basedOn w:val="Normalny"/>
    <w:rsid w:val="00617184"/>
    <w:pPr>
      <w:numPr>
        <w:ilvl w:val="2"/>
        <w:numId w:val="5"/>
      </w:numPr>
    </w:pPr>
  </w:style>
  <w:style w:type="paragraph" w:styleId="Mapadokumentu">
    <w:name w:val="Document Map"/>
    <w:basedOn w:val="Normalny"/>
    <w:link w:val="MapadokumentuZnak"/>
    <w:rsid w:val="0061718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17184"/>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617184"/>
    <w:pPr>
      <w:ind w:left="360" w:hanging="360"/>
    </w:pPr>
    <w:rPr>
      <w:lang w:val="en-US" w:eastAsia="en-US"/>
    </w:rPr>
  </w:style>
  <w:style w:type="paragraph" w:customStyle="1" w:styleId="ListParagraph2">
    <w:name w:val="List Paragraph2"/>
    <w:basedOn w:val="Normalny"/>
    <w:rsid w:val="00617184"/>
    <w:pPr>
      <w:spacing w:after="200" w:line="276" w:lineRule="auto"/>
      <w:ind w:left="720"/>
      <w:contextualSpacing/>
    </w:pPr>
    <w:rPr>
      <w:rFonts w:ascii="Calibri" w:hAnsi="Calibri"/>
      <w:sz w:val="22"/>
      <w:szCs w:val="22"/>
      <w:lang w:eastAsia="en-US"/>
    </w:rPr>
  </w:style>
  <w:style w:type="character" w:customStyle="1" w:styleId="para">
    <w:name w:val="para"/>
    <w:rsid w:val="00617184"/>
    <w:rPr>
      <w:rFonts w:cs="Times New Roman"/>
    </w:rPr>
  </w:style>
  <w:style w:type="paragraph" w:styleId="Wcicienormalne">
    <w:name w:val="Normal Indent"/>
    <w:basedOn w:val="Normalny"/>
    <w:rsid w:val="00617184"/>
    <w:pPr>
      <w:ind w:left="708"/>
    </w:pPr>
  </w:style>
  <w:style w:type="paragraph" w:customStyle="1" w:styleId="2-ustp">
    <w:name w:val="2-ustęp"/>
    <w:basedOn w:val="Normalny"/>
    <w:rsid w:val="00617184"/>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617184"/>
    <w:rPr>
      <w:rFonts w:ascii="Courier New" w:hAnsi="Courier New" w:cs="Courier New"/>
      <w:sz w:val="20"/>
      <w:szCs w:val="20"/>
    </w:rPr>
  </w:style>
  <w:style w:type="character" w:customStyle="1" w:styleId="ZwykytekstZnak">
    <w:name w:val="Zwykły tekst Znak"/>
    <w:basedOn w:val="Domylnaczcionkaakapitu"/>
    <w:link w:val="Zwykytekst"/>
    <w:uiPriority w:val="99"/>
    <w:rsid w:val="00617184"/>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617184"/>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617184"/>
    <w:pPr>
      <w:keepNext/>
    </w:pPr>
    <w:rPr>
      <w:b/>
      <w:bCs/>
      <w:i/>
      <w:iCs/>
      <w:sz w:val="28"/>
      <w:szCs w:val="28"/>
    </w:rPr>
  </w:style>
  <w:style w:type="paragraph" w:customStyle="1" w:styleId="TekstpodstawowyF2n">
    <w:name w:val="Tekst podstawowy.(F2).än"/>
    <w:basedOn w:val="Normalny"/>
    <w:rsid w:val="00617184"/>
    <w:pPr>
      <w:jc w:val="both"/>
    </w:pPr>
  </w:style>
  <w:style w:type="paragraph" w:customStyle="1" w:styleId="H1Text">
    <w:name w:val="H1 Text"/>
    <w:basedOn w:val="Normalny"/>
    <w:link w:val="H1TextChar"/>
    <w:rsid w:val="00617184"/>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617184"/>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617184"/>
    <w:pPr>
      <w:jc w:val="both"/>
    </w:pPr>
    <w:rPr>
      <w:b/>
      <w:szCs w:val="20"/>
    </w:rPr>
  </w:style>
  <w:style w:type="paragraph" w:customStyle="1" w:styleId="CommentSubject2">
    <w:name w:val="Comment Subject2"/>
    <w:basedOn w:val="Tekstkomentarza"/>
    <w:next w:val="Tekstkomentarza"/>
    <w:semiHidden/>
    <w:rsid w:val="00617184"/>
    <w:pPr>
      <w:overflowPunct w:val="0"/>
      <w:autoSpaceDE w:val="0"/>
      <w:autoSpaceDN w:val="0"/>
      <w:adjustRightInd w:val="0"/>
      <w:textAlignment w:val="baseline"/>
    </w:pPr>
    <w:rPr>
      <w:b/>
    </w:rPr>
  </w:style>
  <w:style w:type="paragraph" w:styleId="Tekstblokowy">
    <w:name w:val="Block Text"/>
    <w:basedOn w:val="Normalny"/>
    <w:uiPriority w:val="99"/>
    <w:rsid w:val="00617184"/>
    <w:pPr>
      <w:ind w:left="567" w:right="510" w:hanging="567"/>
    </w:pPr>
    <w:rPr>
      <w:b/>
      <w:color w:val="000000"/>
      <w:sz w:val="20"/>
      <w:szCs w:val="20"/>
    </w:rPr>
  </w:style>
  <w:style w:type="paragraph" w:styleId="NormalnyWeb">
    <w:name w:val="Normal (Web)"/>
    <w:basedOn w:val="Normalny"/>
    <w:rsid w:val="00617184"/>
    <w:pPr>
      <w:spacing w:before="100" w:beforeAutospacing="1" w:after="100" w:afterAutospacing="1"/>
      <w:jc w:val="both"/>
    </w:pPr>
    <w:rPr>
      <w:sz w:val="20"/>
      <w:szCs w:val="20"/>
    </w:rPr>
  </w:style>
  <w:style w:type="paragraph" w:customStyle="1" w:styleId="Wciecie">
    <w:name w:val="Wciecie"/>
    <w:basedOn w:val="Normalny"/>
    <w:autoRedefine/>
    <w:rsid w:val="00617184"/>
    <w:pPr>
      <w:tabs>
        <w:tab w:val="num" w:pos="1440"/>
        <w:tab w:val="num" w:pos="2880"/>
      </w:tabs>
      <w:ind w:left="2880" w:hanging="360"/>
    </w:pPr>
    <w:rPr>
      <w:snapToGrid w:val="0"/>
      <w:szCs w:val="20"/>
    </w:rPr>
  </w:style>
  <w:style w:type="character" w:styleId="UyteHipercze">
    <w:name w:val="FollowedHyperlink"/>
    <w:rsid w:val="00617184"/>
    <w:rPr>
      <w:color w:val="800080"/>
      <w:u w:val="single"/>
    </w:rPr>
  </w:style>
  <w:style w:type="paragraph" w:styleId="Tytu">
    <w:name w:val="Title"/>
    <w:basedOn w:val="Normalny"/>
    <w:link w:val="TytuZnak"/>
    <w:qFormat/>
    <w:rsid w:val="00617184"/>
    <w:pPr>
      <w:jc w:val="center"/>
    </w:pPr>
    <w:rPr>
      <w:rFonts w:ascii="Arial" w:hAnsi="Arial"/>
      <w:b/>
      <w:sz w:val="28"/>
    </w:rPr>
  </w:style>
  <w:style w:type="character" w:customStyle="1" w:styleId="TytuZnak">
    <w:name w:val="Tytuł Znak"/>
    <w:basedOn w:val="Domylnaczcionkaakapitu"/>
    <w:link w:val="Tytu"/>
    <w:rsid w:val="00617184"/>
    <w:rPr>
      <w:rFonts w:ascii="Arial" w:eastAsia="Times New Roman" w:hAnsi="Arial" w:cs="Times New Roman"/>
      <w:b/>
      <w:sz w:val="28"/>
      <w:szCs w:val="24"/>
      <w:lang w:eastAsia="pl-PL"/>
    </w:rPr>
  </w:style>
  <w:style w:type="paragraph" w:customStyle="1" w:styleId="Ofertanagwek1">
    <w:name w:val="Oferta_nagłówek1"/>
    <w:basedOn w:val="Normalny"/>
    <w:autoRedefine/>
    <w:rsid w:val="00617184"/>
    <w:rPr>
      <w:rFonts w:ascii="Tahoma" w:hAnsi="Tahoma" w:cs="Tahoma"/>
      <w:b/>
      <w:bCs/>
    </w:rPr>
  </w:style>
  <w:style w:type="paragraph" w:customStyle="1" w:styleId="StylParagraf11pt">
    <w:name w:val="Styl Paragraf + 11 pt"/>
    <w:basedOn w:val="Normalny"/>
    <w:rsid w:val="00617184"/>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617184"/>
    <w:pPr>
      <w:spacing w:before="240"/>
      <w:jc w:val="both"/>
    </w:pPr>
    <w:rPr>
      <w:rFonts w:ascii="Arial" w:hAnsi="Arial"/>
      <w:sz w:val="22"/>
      <w:szCs w:val="20"/>
    </w:rPr>
  </w:style>
  <w:style w:type="paragraph" w:customStyle="1" w:styleId="StylArial11ptWyjustowany">
    <w:name w:val="Styl Arial 11 pt Wyjustowany"/>
    <w:basedOn w:val="Normalny"/>
    <w:rsid w:val="00617184"/>
    <w:pPr>
      <w:spacing w:before="240"/>
      <w:jc w:val="both"/>
    </w:pPr>
    <w:rPr>
      <w:rFonts w:ascii="Arial" w:hAnsi="Arial"/>
      <w:sz w:val="22"/>
      <w:szCs w:val="20"/>
    </w:rPr>
  </w:style>
  <w:style w:type="paragraph" w:customStyle="1" w:styleId="StylArial11ptWyjustowanyPrzed6pt">
    <w:name w:val="Styl Arial 11 pt Wyjustowany Przed:  6 pt"/>
    <w:basedOn w:val="Normalny"/>
    <w:rsid w:val="00617184"/>
    <w:pPr>
      <w:numPr>
        <w:numId w:val="8"/>
      </w:numPr>
      <w:spacing w:before="240"/>
      <w:jc w:val="both"/>
    </w:pPr>
    <w:rPr>
      <w:rFonts w:ascii="Arial" w:hAnsi="Arial"/>
      <w:sz w:val="22"/>
      <w:szCs w:val="20"/>
    </w:rPr>
  </w:style>
  <w:style w:type="paragraph" w:customStyle="1" w:styleId="StylArial11ptPrzed3pt">
    <w:name w:val="Styl Arial 11 pt Przed:  3 pt"/>
    <w:basedOn w:val="Normalny"/>
    <w:rsid w:val="00617184"/>
    <w:pPr>
      <w:spacing w:before="60"/>
      <w:jc w:val="both"/>
    </w:pPr>
    <w:rPr>
      <w:rFonts w:ascii="Arial" w:hAnsi="Arial"/>
      <w:sz w:val="22"/>
      <w:szCs w:val="20"/>
    </w:rPr>
  </w:style>
  <w:style w:type="character" w:customStyle="1" w:styleId="DeltaViewDeletion">
    <w:name w:val="DeltaView Deletion"/>
    <w:rsid w:val="00617184"/>
    <w:rPr>
      <w:strike/>
      <w:color w:val="FF0000"/>
    </w:rPr>
  </w:style>
  <w:style w:type="character" w:customStyle="1" w:styleId="BodyTextChar">
    <w:name w:val="Body Text Char"/>
    <w:aliases w:val="body text Char"/>
    <w:rsid w:val="00617184"/>
    <w:rPr>
      <w:rFonts w:ascii="Arial" w:hAnsi="Arial"/>
      <w:noProof w:val="0"/>
      <w:sz w:val="24"/>
      <w:lang w:val="en-US" w:eastAsia="pl-PL" w:bidi="ar-SA"/>
    </w:rPr>
  </w:style>
  <w:style w:type="paragraph" w:customStyle="1" w:styleId="ParagrafPunkt1">
    <w:name w:val="Paragraf Punkt 1"/>
    <w:basedOn w:val="Normalny"/>
    <w:rsid w:val="00617184"/>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617184"/>
    <w:pPr>
      <w:numPr>
        <w:numId w:val="9"/>
      </w:numPr>
      <w:suppressAutoHyphens/>
      <w:spacing w:before="360" w:after="120"/>
      <w:jc w:val="center"/>
    </w:pPr>
    <w:rPr>
      <w:b/>
      <w:caps/>
      <w:spacing w:val="-3"/>
      <w:lang w:eastAsia="en-US"/>
    </w:rPr>
  </w:style>
  <w:style w:type="paragraph" w:styleId="Listanumerowana4">
    <w:name w:val="List Number 4"/>
    <w:basedOn w:val="Normalny"/>
    <w:rsid w:val="00617184"/>
    <w:pPr>
      <w:numPr>
        <w:ilvl w:val="1"/>
        <w:numId w:val="9"/>
      </w:numPr>
    </w:pPr>
    <w:rPr>
      <w:sz w:val="20"/>
      <w:szCs w:val="20"/>
      <w:lang w:eastAsia="en-US"/>
    </w:rPr>
  </w:style>
  <w:style w:type="paragraph" w:customStyle="1" w:styleId="Bullet1">
    <w:name w:val="Bullet 1"/>
    <w:basedOn w:val="Tekstpodstawowy"/>
    <w:rsid w:val="00617184"/>
    <w:pPr>
      <w:widowControl w:val="0"/>
      <w:numPr>
        <w:numId w:val="11"/>
      </w:numPr>
      <w:spacing w:after="120"/>
    </w:pPr>
    <w:rPr>
      <w:snapToGrid w:val="0"/>
      <w:szCs w:val="20"/>
    </w:rPr>
  </w:style>
  <w:style w:type="paragraph" w:customStyle="1" w:styleId="Preambula">
    <w:name w:val="Preambula"/>
    <w:basedOn w:val="Tekstpodstawowy"/>
    <w:rsid w:val="00617184"/>
    <w:pPr>
      <w:widowControl w:val="0"/>
    </w:pPr>
    <w:rPr>
      <w:snapToGrid w:val="0"/>
      <w:szCs w:val="20"/>
    </w:rPr>
  </w:style>
  <w:style w:type="paragraph" w:customStyle="1" w:styleId="Text">
    <w:name w:val="Text"/>
    <w:basedOn w:val="Normalny"/>
    <w:rsid w:val="00617184"/>
    <w:pPr>
      <w:keepLines/>
      <w:ind w:left="3096"/>
      <w:jc w:val="both"/>
    </w:pPr>
    <w:rPr>
      <w:sz w:val="22"/>
      <w:szCs w:val="20"/>
    </w:rPr>
  </w:style>
  <w:style w:type="paragraph" w:customStyle="1" w:styleId="StylTekstpodstawowyPrzed3ptPo6pt">
    <w:name w:val="Styl Tekst podstawowy + Przed:  3 pt Po:  6 pt"/>
    <w:basedOn w:val="Tekstpodstawowy"/>
    <w:rsid w:val="00617184"/>
    <w:pPr>
      <w:spacing w:before="60" w:after="120"/>
    </w:pPr>
    <w:rPr>
      <w:szCs w:val="20"/>
    </w:rPr>
  </w:style>
  <w:style w:type="paragraph" w:customStyle="1" w:styleId="StylNagwek312ptPrzed12ptPo9ptInterliniaDo">
    <w:name w:val="Styl Nagłówek 3 + 12 pt Przed:  12 pt Po:  9 pt Interlinia:  Do..."/>
    <w:basedOn w:val="Normalny"/>
    <w:rsid w:val="00617184"/>
    <w:pPr>
      <w:numPr>
        <w:ilvl w:val="2"/>
        <w:numId w:val="11"/>
      </w:numPr>
    </w:pPr>
  </w:style>
  <w:style w:type="paragraph" w:customStyle="1" w:styleId="PN">
    <w:name w:val="PN"/>
    <w:rsid w:val="00617184"/>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uiPriority w:val="11"/>
    <w:qFormat/>
    <w:rsid w:val="00617184"/>
    <w:pPr>
      <w:spacing w:before="120"/>
      <w:jc w:val="center"/>
    </w:pPr>
    <w:rPr>
      <w:rFonts w:ascii="Arial" w:hAnsi="Arial"/>
      <w:sz w:val="26"/>
      <w:szCs w:val="20"/>
    </w:rPr>
  </w:style>
  <w:style w:type="character" w:customStyle="1" w:styleId="PodtytuZnak">
    <w:name w:val="Podtytuł Znak"/>
    <w:basedOn w:val="Domylnaczcionkaakapitu"/>
    <w:link w:val="Podtytu"/>
    <w:uiPriority w:val="11"/>
    <w:rsid w:val="00617184"/>
    <w:rPr>
      <w:rFonts w:ascii="Arial" w:eastAsia="Times New Roman" w:hAnsi="Arial" w:cs="Times New Roman"/>
      <w:sz w:val="26"/>
      <w:szCs w:val="20"/>
      <w:lang w:eastAsia="pl-PL"/>
    </w:rPr>
  </w:style>
  <w:style w:type="character" w:customStyle="1" w:styleId="EquationCaption">
    <w:name w:val="_Equation Caption"/>
    <w:rsid w:val="00617184"/>
    <w:rPr>
      <w:sz w:val="20"/>
    </w:rPr>
  </w:style>
  <w:style w:type="paragraph" w:customStyle="1" w:styleId="font5">
    <w:name w:val="font5"/>
    <w:basedOn w:val="Normalny"/>
    <w:rsid w:val="00617184"/>
    <w:pPr>
      <w:spacing w:before="100" w:beforeAutospacing="1" w:after="100" w:afterAutospacing="1"/>
    </w:pPr>
    <w:rPr>
      <w:rFonts w:ascii="Arial" w:hAnsi="Arial" w:cs="Arial"/>
      <w:b/>
      <w:bCs/>
      <w:sz w:val="20"/>
      <w:szCs w:val="20"/>
    </w:rPr>
  </w:style>
  <w:style w:type="paragraph" w:customStyle="1" w:styleId="font6">
    <w:name w:val="font6"/>
    <w:basedOn w:val="Normalny"/>
    <w:rsid w:val="00617184"/>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617184"/>
    <w:pPr>
      <w:spacing w:before="100" w:beforeAutospacing="1" w:after="100" w:afterAutospacing="1"/>
    </w:pPr>
    <w:rPr>
      <w:rFonts w:ascii="Arial" w:hAnsi="Arial" w:cs="Arial"/>
      <w:color w:val="FF0000"/>
      <w:sz w:val="16"/>
      <w:szCs w:val="16"/>
    </w:rPr>
  </w:style>
  <w:style w:type="paragraph" w:customStyle="1" w:styleId="xl24">
    <w:name w:val="xl24"/>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617184"/>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617184"/>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6171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6171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6171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61718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61718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61718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61718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61718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61718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61718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61718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617184"/>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617184"/>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617184"/>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61718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61718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617184"/>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617184"/>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617184"/>
    <w:pPr>
      <w:pBdr>
        <w:bottom w:val="single" w:sz="8" w:space="0" w:color="auto"/>
      </w:pBdr>
      <w:spacing w:before="100" w:beforeAutospacing="1" w:after="100" w:afterAutospacing="1"/>
      <w:textAlignment w:val="center"/>
    </w:pPr>
  </w:style>
  <w:style w:type="paragraph" w:customStyle="1" w:styleId="xl50">
    <w:name w:val="xl50"/>
    <w:basedOn w:val="Normalny"/>
    <w:rsid w:val="00617184"/>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617184"/>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617184"/>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617184"/>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617184"/>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617184"/>
    <w:pPr>
      <w:pBdr>
        <w:bottom w:val="single" w:sz="4" w:space="0" w:color="auto"/>
      </w:pBdr>
      <w:spacing w:before="100" w:beforeAutospacing="1" w:after="100" w:afterAutospacing="1"/>
      <w:textAlignment w:val="center"/>
    </w:pPr>
  </w:style>
  <w:style w:type="paragraph" w:customStyle="1" w:styleId="xl56">
    <w:name w:val="xl56"/>
    <w:basedOn w:val="Normalny"/>
    <w:rsid w:val="00617184"/>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617184"/>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617184"/>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617184"/>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617184"/>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617184"/>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617184"/>
    <w:pPr>
      <w:pBdr>
        <w:bottom w:val="single" w:sz="8" w:space="0" w:color="auto"/>
      </w:pBdr>
      <w:spacing w:before="100" w:beforeAutospacing="1" w:after="100" w:afterAutospacing="1"/>
      <w:textAlignment w:val="center"/>
    </w:pPr>
  </w:style>
  <w:style w:type="paragraph" w:customStyle="1" w:styleId="xl63">
    <w:name w:val="xl63"/>
    <w:basedOn w:val="Normalny"/>
    <w:rsid w:val="00617184"/>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617184"/>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617184"/>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617184"/>
    <w:pPr>
      <w:pBdr>
        <w:bottom w:val="single" w:sz="4" w:space="0" w:color="auto"/>
      </w:pBdr>
      <w:spacing w:before="100" w:beforeAutospacing="1" w:after="100" w:afterAutospacing="1"/>
      <w:textAlignment w:val="center"/>
    </w:pPr>
  </w:style>
  <w:style w:type="paragraph" w:customStyle="1" w:styleId="xl67">
    <w:name w:val="xl67"/>
    <w:basedOn w:val="Normalny"/>
    <w:rsid w:val="00617184"/>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617184"/>
    <w:pPr>
      <w:pBdr>
        <w:right w:val="single" w:sz="8" w:space="0" w:color="auto"/>
      </w:pBdr>
      <w:spacing w:before="100" w:beforeAutospacing="1" w:after="100" w:afterAutospacing="1"/>
      <w:textAlignment w:val="center"/>
    </w:pPr>
  </w:style>
  <w:style w:type="paragraph" w:customStyle="1" w:styleId="xl69">
    <w:name w:val="xl69"/>
    <w:basedOn w:val="Normalny"/>
    <w:rsid w:val="00617184"/>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617184"/>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617184"/>
    <w:pPr>
      <w:keepNext/>
      <w:autoSpaceDE w:val="0"/>
      <w:autoSpaceDN w:val="0"/>
      <w:outlineLvl w:val="5"/>
    </w:pPr>
    <w:rPr>
      <w:b/>
      <w:bCs/>
      <w:i/>
      <w:iCs/>
      <w:sz w:val="28"/>
      <w:szCs w:val="28"/>
    </w:rPr>
  </w:style>
  <w:style w:type="paragraph" w:customStyle="1" w:styleId="TekstpodstawowyF2ndrad">
    <w:name w:val="Tekst podstawowy.(F2).ändrad"/>
    <w:basedOn w:val="Normalny"/>
    <w:rsid w:val="00617184"/>
    <w:pPr>
      <w:autoSpaceDE w:val="0"/>
      <w:autoSpaceDN w:val="0"/>
      <w:jc w:val="both"/>
    </w:pPr>
  </w:style>
  <w:style w:type="paragraph" w:customStyle="1" w:styleId="Nag3wek3">
    <w:name w:val="Nag3ówek 3"/>
    <w:basedOn w:val="Default"/>
    <w:next w:val="Default"/>
    <w:rsid w:val="00617184"/>
    <w:rPr>
      <w:color w:val="auto"/>
    </w:rPr>
  </w:style>
  <w:style w:type="paragraph" w:customStyle="1" w:styleId="Default1">
    <w:name w:val="Default1"/>
    <w:basedOn w:val="Default"/>
    <w:next w:val="Default"/>
    <w:rsid w:val="00617184"/>
    <w:rPr>
      <w:color w:val="auto"/>
    </w:rPr>
  </w:style>
  <w:style w:type="paragraph" w:customStyle="1" w:styleId="Ofertanag3wek1">
    <w:name w:val="Oferta_nag3ówek1"/>
    <w:basedOn w:val="Default"/>
    <w:next w:val="Default"/>
    <w:rsid w:val="00617184"/>
    <w:rPr>
      <w:color w:val="auto"/>
    </w:rPr>
  </w:style>
  <w:style w:type="paragraph" w:customStyle="1" w:styleId="Tekstpodstawowywciety2">
    <w:name w:val="Tekst podstawowy wciety 2"/>
    <w:basedOn w:val="Default"/>
    <w:next w:val="Default"/>
    <w:rsid w:val="00617184"/>
    <w:rPr>
      <w:color w:val="auto"/>
    </w:rPr>
  </w:style>
  <w:style w:type="paragraph" w:customStyle="1" w:styleId="Tekstpodstawowywciety3">
    <w:name w:val="Tekst podstawowy wciety 3"/>
    <w:basedOn w:val="Default"/>
    <w:next w:val="Default"/>
    <w:rsid w:val="00617184"/>
    <w:rPr>
      <w:color w:val="auto"/>
    </w:rPr>
  </w:style>
  <w:style w:type="paragraph" w:customStyle="1" w:styleId="Nag3wek1">
    <w:name w:val="Nag3ówek 1"/>
    <w:basedOn w:val="Default"/>
    <w:next w:val="Default"/>
    <w:rsid w:val="00617184"/>
    <w:pPr>
      <w:spacing w:before="240" w:after="60"/>
    </w:pPr>
    <w:rPr>
      <w:color w:val="auto"/>
    </w:rPr>
  </w:style>
  <w:style w:type="paragraph" w:customStyle="1" w:styleId="Tekstpodstawowywciety">
    <w:name w:val="Tekst podstawowy wciety"/>
    <w:basedOn w:val="Default"/>
    <w:next w:val="Default"/>
    <w:rsid w:val="00617184"/>
    <w:rPr>
      <w:color w:val="auto"/>
    </w:rPr>
  </w:style>
  <w:style w:type="paragraph" w:customStyle="1" w:styleId="Nag3wek2">
    <w:name w:val="Nag3ówek 2"/>
    <w:basedOn w:val="Default"/>
    <w:next w:val="Default"/>
    <w:rsid w:val="00617184"/>
    <w:pPr>
      <w:spacing w:before="240" w:after="60"/>
    </w:pPr>
    <w:rPr>
      <w:color w:val="auto"/>
    </w:rPr>
  </w:style>
  <w:style w:type="paragraph" w:styleId="Akapitzlist">
    <w:name w:val="List Paragraph"/>
    <w:basedOn w:val="Normalny"/>
    <w:link w:val="AkapitzlistZnak"/>
    <w:uiPriority w:val="34"/>
    <w:qFormat/>
    <w:rsid w:val="00617184"/>
    <w:pPr>
      <w:widowControl w:val="0"/>
      <w:autoSpaceDE w:val="0"/>
      <w:autoSpaceDN w:val="0"/>
      <w:adjustRightInd w:val="0"/>
      <w:ind w:left="708"/>
    </w:pPr>
  </w:style>
  <w:style w:type="paragraph" w:customStyle="1" w:styleId="2Ustp">
    <w:name w:val="2 Ustęp"/>
    <w:basedOn w:val="Normalny"/>
    <w:rsid w:val="00617184"/>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617184"/>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617184"/>
    <w:pPr>
      <w:keepNext/>
      <w:keepLines/>
      <w:spacing w:before="120" w:after="120" w:line="360" w:lineRule="auto"/>
      <w:jc w:val="center"/>
    </w:pPr>
    <w:rPr>
      <w:b/>
      <w:szCs w:val="20"/>
    </w:rPr>
  </w:style>
  <w:style w:type="paragraph" w:customStyle="1" w:styleId="Bulletwithtext2">
    <w:name w:val="Bullet with text 2"/>
    <w:basedOn w:val="Normalny"/>
    <w:rsid w:val="00617184"/>
    <w:pPr>
      <w:numPr>
        <w:numId w:val="13"/>
      </w:numPr>
    </w:pPr>
    <w:rPr>
      <w:rFonts w:ascii="Arial" w:hAnsi="Arial"/>
      <w:sz w:val="20"/>
      <w:szCs w:val="20"/>
      <w:lang w:eastAsia="en-US"/>
    </w:rPr>
  </w:style>
  <w:style w:type="paragraph" w:styleId="Lista4">
    <w:name w:val="List 4"/>
    <w:basedOn w:val="Normalny"/>
    <w:rsid w:val="00617184"/>
    <w:pPr>
      <w:ind w:left="1132" w:hanging="283"/>
    </w:pPr>
  </w:style>
  <w:style w:type="paragraph" w:customStyle="1" w:styleId="TableSmall">
    <w:name w:val="Table_Small"/>
    <w:basedOn w:val="Normalny"/>
    <w:rsid w:val="00617184"/>
    <w:pPr>
      <w:spacing w:before="40" w:after="40"/>
    </w:pPr>
    <w:rPr>
      <w:rFonts w:ascii="Arial" w:hAnsi="Arial"/>
      <w:sz w:val="16"/>
      <w:szCs w:val="20"/>
      <w:lang w:eastAsia="en-US"/>
    </w:rPr>
  </w:style>
  <w:style w:type="paragraph" w:customStyle="1" w:styleId="bulet1">
    <w:name w:val="bulet1"/>
    <w:basedOn w:val="Normalny"/>
    <w:rsid w:val="00617184"/>
    <w:pPr>
      <w:numPr>
        <w:numId w:val="14"/>
      </w:numPr>
      <w:spacing w:after="120"/>
    </w:pPr>
    <w:rPr>
      <w:rFonts w:ascii="Arial" w:hAnsi="Arial" w:cs="Arial"/>
    </w:rPr>
  </w:style>
  <w:style w:type="paragraph" w:customStyle="1" w:styleId="Garamondobszary1">
    <w:name w:val="Garamond obszary 1"/>
    <w:basedOn w:val="Normalny"/>
    <w:rsid w:val="00617184"/>
    <w:pPr>
      <w:numPr>
        <w:numId w:val="15"/>
      </w:numPr>
    </w:pPr>
  </w:style>
  <w:style w:type="character" w:customStyle="1" w:styleId="cpvdrzewo5">
    <w:name w:val="cpv_drzewo_5"/>
    <w:rsid w:val="00617184"/>
  </w:style>
  <w:style w:type="paragraph" w:customStyle="1" w:styleId="Akapitzlist1">
    <w:name w:val="Akapit z listą1"/>
    <w:basedOn w:val="Normalny"/>
    <w:rsid w:val="00617184"/>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617184"/>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617184"/>
  </w:style>
  <w:style w:type="numbering" w:customStyle="1" w:styleId="Bezlisty1">
    <w:name w:val="Bez listy1"/>
    <w:next w:val="Bezlisty"/>
    <w:semiHidden/>
    <w:unhideWhenUsed/>
    <w:rsid w:val="00617184"/>
  </w:style>
  <w:style w:type="paragraph" w:customStyle="1" w:styleId="StyleTrebuchetMS11ptCustomColorRGB186">
    <w:name w:val="Style Trebuchet MS 11 pt Custom Color(RGB(186"/>
    <w:aliases w:val="10,35)) Left:  -6...."/>
    <w:basedOn w:val="Normalny"/>
    <w:rsid w:val="00617184"/>
    <w:rPr>
      <w:rFonts w:ascii="Trebuchet MS" w:hAnsi="Trebuchet MS"/>
      <w:color w:val="BA0A23"/>
      <w:sz w:val="22"/>
      <w:szCs w:val="20"/>
      <w:lang w:val="en-GB" w:eastAsia="en-GB"/>
    </w:rPr>
  </w:style>
  <w:style w:type="paragraph" w:customStyle="1" w:styleId="xl70">
    <w:name w:val="xl70"/>
    <w:basedOn w:val="Normalny"/>
    <w:rsid w:val="006171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6171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617184"/>
    <w:pPr>
      <w:spacing w:before="100" w:beforeAutospacing="1" w:after="100" w:afterAutospacing="1"/>
    </w:pPr>
    <w:rPr>
      <w:rFonts w:ascii="Trebuchet MS" w:hAnsi="Trebuchet MS"/>
      <w:sz w:val="18"/>
      <w:szCs w:val="18"/>
    </w:rPr>
  </w:style>
  <w:style w:type="paragraph" w:customStyle="1" w:styleId="xl73">
    <w:name w:val="xl73"/>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617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617184"/>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617184"/>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617184"/>
  </w:style>
  <w:style w:type="numbering" w:customStyle="1" w:styleId="Bezlisty3">
    <w:name w:val="Bez listy3"/>
    <w:next w:val="Bezlisty"/>
    <w:semiHidden/>
    <w:rsid w:val="00617184"/>
  </w:style>
  <w:style w:type="paragraph" w:customStyle="1" w:styleId="ZnakZnak4ZnakZnakZnakZnakZnakZnakZnakZnakZnakZnakZnakZnak">
    <w:name w:val="Znak Znak4 Znak Znak Znak Znak Znak Znak Znak Znak Znak Znak Znak Znak"/>
    <w:basedOn w:val="Normalny"/>
    <w:autoRedefine/>
    <w:rsid w:val="00617184"/>
    <w:rPr>
      <w:lang w:val="en-US" w:eastAsia="en-US"/>
    </w:rPr>
  </w:style>
  <w:style w:type="paragraph" w:customStyle="1" w:styleId="ZnakZnak">
    <w:name w:val="Znak Znak"/>
    <w:basedOn w:val="Normalny"/>
    <w:autoRedefine/>
    <w:rsid w:val="00617184"/>
    <w:rPr>
      <w:lang w:val="en-US" w:eastAsia="en-US"/>
    </w:rPr>
  </w:style>
  <w:style w:type="paragraph" w:customStyle="1" w:styleId="Footer1">
    <w:name w:val="Footer1"/>
    <w:rsid w:val="00617184"/>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617184"/>
    <w:pPr>
      <w:jc w:val="center"/>
    </w:pPr>
    <w:rPr>
      <w:szCs w:val="20"/>
    </w:rPr>
  </w:style>
  <w:style w:type="paragraph" w:customStyle="1" w:styleId="ListParagraph1">
    <w:name w:val="List Paragraph1"/>
    <w:basedOn w:val="Normalny"/>
    <w:rsid w:val="00617184"/>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617184"/>
    <w:pPr>
      <w:jc w:val="both"/>
    </w:pPr>
    <w:rPr>
      <w:b/>
      <w:szCs w:val="20"/>
    </w:rPr>
  </w:style>
  <w:style w:type="paragraph" w:customStyle="1" w:styleId="CommentSubject1">
    <w:name w:val="Comment Subject1"/>
    <w:basedOn w:val="Tekstkomentarza"/>
    <w:next w:val="Tekstkomentarza"/>
    <w:semiHidden/>
    <w:rsid w:val="00617184"/>
    <w:pPr>
      <w:overflowPunct w:val="0"/>
      <w:autoSpaceDE w:val="0"/>
      <w:autoSpaceDN w:val="0"/>
      <w:adjustRightInd w:val="0"/>
      <w:textAlignment w:val="baseline"/>
    </w:pPr>
    <w:rPr>
      <w:b/>
    </w:rPr>
  </w:style>
  <w:style w:type="paragraph" w:customStyle="1" w:styleId="TableText">
    <w:name w:val="Table Text"/>
    <w:rsid w:val="0061718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617184"/>
    <w:rPr>
      <w:sz w:val="20"/>
      <w:szCs w:val="20"/>
    </w:rPr>
  </w:style>
  <w:style w:type="character" w:customStyle="1" w:styleId="TekstprzypisukocowegoZnak">
    <w:name w:val="Tekst przypisu końcowego Znak"/>
    <w:basedOn w:val="Domylnaczcionkaakapitu"/>
    <w:link w:val="Tekstprzypisukocowego"/>
    <w:uiPriority w:val="99"/>
    <w:rsid w:val="00617184"/>
    <w:rPr>
      <w:rFonts w:ascii="Times New Roman" w:eastAsia="Times New Roman" w:hAnsi="Times New Roman" w:cs="Times New Roman"/>
      <w:sz w:val="20"/>
      <w:szCs w:val="20"/>
      <w:lang w:eastAsia="pl-PL"/>
    </w:rPr>
  </w:style>
  <w:style w:type="character" w:styleId="Odwoanieprzypisukocowego">
    <w:name w:val="endnote reference"/>
    <w:uiPriority w:val="99"/>
    <w:rsid w:val="00617184"/>
    <w:rPr>
      <w:vertAlign w:val="superscript"/>
    </w:rPr>
  </w:style>
  <w:style w:type="character" w:styleId="Wyrnienieintensywne">
    <w:name w:val="Intense Emphasis"/>
    <w:uiPriority w:val="21"/>
    <w:qFormat/>
    <w:rsid w:val="00617184"/>
    <w:rPr>
      <w:b/>
      <w:bCs/>
      <w:i/>
      <w:iCs/>
      <w:color w:val="4F81BD"/>
    </w:rPr>
  </w:style>
  <w:style w:type="paragraph" w:customStyle="1" w:styleId="1">
    <w:name w:val="1"/>
    <w:aliases w:val="3 Przedmiot ubezpieczenia"/>
    <w:basedOn w:val="Normalny"/>
    <w:next w:val="Tekstprzypisudolnego"/>
    <w:rsid w:val="00617184"/>
    <w:pPr>
      <w:widowControl w:val="0"/>
      <w:adjustRightInd w:val="0"/>
      <w:jc w:val="both"/>
      <w:textAlignment w:val="baseline"/>
    </w:pPr>
    <w:rPr>
      <w:sz w:val="20"/>
      <w:szCs w:val="20"/>
    </w:rPr>
  </w:style>
  <w:style w:type="character" w:customStyle="1" w:styleId="TematkomentarzaZnak1">
    <w:name w:val="Temat komentarza Znak1"/>
    <w:uiPriority w:val="99"/>
    <w:locked/>
    <w:rsid w:val="00617184"/>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617184"/>
    <w:pPr>
      <w:widowControl w:val="0"/>
      <w:adjustRightInd w:val="0"/>
      <w:ind w:left="400"/>
      <w:jc w:val="both"/>
      <w:textAlignment w:val="baseline"/>
    </w:pPr>
    <w:rPr>
      <w:sz w:val="20"/>
      <w:szCs w:val="20"/>
    </w:rPr>
  </w:style>
  <w:style w:type="paragraph" w:styleId="Spisilustracji">
    <w:name w:val="table of figures"/>
    <w:basedOn w:val="Normalny"/>
    <w:next w:val="Normalny"/>
    <w:rsid w:val="00617184"/>
    <w:pPr>
      <w:widowControl w:val="0"/>
      <w:adjustRightInd w:val="0"/>
      <w:ind w:left="480" w:hanging="480"/>
      <w:jc w:val="both"/>
      <w:textAlignment w:val="baseline"/>
    </w:pPr>
    <w:rPr>
      <w:sz w:val="20"/>
    </w:rPr>
  </w:style>
  <w:style w:type="paragraph" w:styleId="Lista">
    <w:name w:val="List"/>
    <w:basedOn w:val="Normalny"/>
    <w:rsid w:val="00617184"/>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617184"/>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617184"/>
    <w:pPr>
      <w:widowControl w:val="0"/>
      <w:adjustRightInd w:val="0"/>
      <w:ind w:left="566" w:hanging="283"/>
      <w:jc w:val="both"/>
      <w:textAlignment w:val="baseline"/>
    </w:pPr>
    <w:rPr>
      <w:sz w:val="20"/>
      <w:szCs w:val="20"/>
      <w:lang w:eastAsia="en-US"/>
    </w:rPr>
  </w:style>
  <w:style w:type="paragraph" w:styleId="Lista3">
    <w:name w:val="List 3"/>
    <w:basedOn w:val="Normalny"/>
    <w:rsid w:val="00617184"/>
    <w:pPr>
      <w:widowControl w:val="0"/>
      <w:adjustRightInd w:val="0"/>
      <w:ind w:left="849" w:hanging="283"/>
      <w:jc w:val="both"/>
      <w:textAlignment w:val="baseline"/>
    </w:pPr>
    <w:rPr>
      <w:sz w:val="20"/>
      <w:szCs w:val="20"/>
      <w:lang w:eastAsia="en-US"/>
    </w:rPr>
  </w:style>
  <w:style w:type="paragraph" w:styleId="Lista5">
    <w:name w:val="List 5"/>
    <w:basedOn w:val="Normalny"/>
    <w:rsid w:val="00617184"/>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617184"/>
    <w:pPr>
      <w:widowControl w:val="0"/>
      <w:numPr>
        <w:numId w:val="17"/>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617184"/>
    <w:pPr>
      <w:widowControl w:val="0"/>
      <w:adjustRightInd w:val="0"/>
      <w:spacing w:after="120"/>
      <w:ind w:left="283"/>
      <w:jc w:val="both"/>
      <w:textAlignment w:val="baseline"/>
    </w:pPr>
    <w:rPr>
      <w:sz w:val="20"/>
      <w:szCs w:val="20"/>
      <w:lang w:eastAsia="en-US"/>
    </w:rPr>
  </w:style>
  <w:style w:type="paragraph" w:customStyle="1" w:styleId="Bullet">
    <w:name w:val="Bullet"/>
    <w:rsid w:val="00617184"/>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617184"/>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617184"/>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617184"/>
    <w:pPr>
      <w:widowControl w:val="0"/>
      <w:adjustRightInd w:val="0"/>
      <w:snapToGrid w:val="0"/>
      <w:jc w:val="both"/>
      <w:textAlignment w:val="baseline"/>
    </w:pPr>
    <w:rPr>
      <w:sz w:val="20"/>
      <w:szCs w:val="20"/>
      <w:lang w:eastAsia="en-US"/>
    </w:rPr>
  </w:style>
  <w:style w:type="paragraph" w:customStyle="1" w:styleId="Styl3">
    <w:name w:val="Styl3"/>
    <w:basedOn w:val="Spisilustracji"/>
    <w:rsid w:val="00617184"/>
  </w:style>
  <w:style w:type="paragraph" w:customStyle="1" w:styleId="1Paragraf">
    <w:name w:val="1 Paragraf"/>
    <w:basedOn w:val="Normalny"/>
    <w:next w:val="Normalny"/>
    <w:rsid w:val="00617184"/>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617184"/>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617184"/>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617184"/>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617184"/>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617184"/>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617184"/>
    <w:pPr>
      <w:numPr>
        <w:numId w:val="18"/>
      </w:numPr>
    </w:pPr>
    <w:rPr>
      <w:rFonts w:ascii="Arial" w:hAnsi="Arial"/>
      <w:sz w:val="20"/>
      <w:szCs w:val="20"/>
      <w:lang w:eastAsia="en-US"/>
    </w:rPr>
  </w:style>
  <w:style w:type="paragraph" w:customStyle="1" w:styleId="BodyBullet">
    <w:name w:val="Body Bullet"/>
    <w:basedOn w:val="Normalny"/>
    <w:rsid w:val="00617184"/>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617184"/>
    <w:pPr>
      <w:numPr>
        <w:numId w:val="20"/>
      </w:numPr>
    </w:pPr>
    <w:rPr>
      <w:rFonts w:ascii="Arial" w:hAnsi="Arial"/>
      <w:sz w:val="20"/>
      <w:szCs w:val="20"/>
      <w:lang w:eastAsia="en-US"/>
    </w:rPr>
  </w:style>
  <w:style w:type="paragraph" w:customStyle="1" w:styleId="body1">
    <w:name w:val="body 1"/>
    <w:basedOn w:val="Normalny"/>
    <w:rsid w:val="00617184"/>
    <w:pPr>
      <w:widowControl w:val="0"/>
      <w:snapToGrid w:val="0"/>
      <w:spacing w:before="20" w:after="60"/>
      <w:jc w:val="both"/>
    </w:pPr>
    <w:rPr>
      <w:sz w:val="22"/>
      <w:szCs w:val="20"/>
      <w:lang w:eastAsia="en-US"/>
    </w:rPr>
  </w:style>
  <w:style w:type="paragraph" w:customStyle="1" w:styleId="Spistrecibazowy">
    <w:name w:val="Spis treści bazowy"/>
    <w:basedOn w:val="Normalny"/>
    <w:rsid w:val="00617184"/>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617184"/>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617184"/>
    <w:pPr>
      <w:snapToGrid w:val="0"/>
      <w:spacing w:before="180"/>
    </w:pPr>
    <w:rPr>
      <w:noProof/>
      <w:sz w:val="20"/>
      <w:szCs w:val="20"/>
    </w:rPr>
  </w:style>
  <w:style w:type="paragraph" w:customStyle="1" w:styleId="Opis">
    <w:name w:val="Opis"/>
    <w:basedOn w:val="Normalny"/>
    <w:rsid w:val="00617184"/>
    <w:pPr>
      <w:keepLines/>
      <w:spacing w:before="30" w:after="30"/>
      <w:ind w:left="567"/>
      <w:jc w:val="both"/>
    </w:pPr>
    <w:rPr>
      <w:noProof/>
      <w:sz w:val="22"/>
      <w:szCs w:val="20"/>
    </w:rPr>
  </w:style>
  <w:style w:type="paragraph" w:customStyle="1" w:styleId="Tekstkomunikatu">
    <w:name w:val="Tekst komunikatu"/>
    <w:basedOn w:val="Opis"/>
    <w:next w:val="Opis"/>
    <w:rsid w:val="00617184"/>
    <w:pPr>
      <w:spacing w:after="120"/>
      <w:jc w:val="left"/>
    </w:pPr>
  </w:style>
  <w:style w:type="paragraph" w:customStyle="1" w:styleId="centrala">
    <w:name w:val="centrala"/>
    <w:basedOn w:val="Normalny"/>
    <w:rsid w:val="00617184"/>
    <w:pPr>
      <w:spacing w:before="60" w:after="120"/>
    </w:pPr>
    <w:rPr>
      <w:rFonts w:ascii="Arial" w:hAnsi="Arial"/>
      <w:b/>
      <w:noProof/>
      <w:sz w:val="22"/>
      <w:szCs w:val="20"/>
    </w:rPr>
  </w:style>
  <w:style w:type="paragraph" w:customStyle="1" w:styleId="enum1">
    <w:name w:val="enum 1"/>
    <w:basedOn w:val="body1"/>
    <w:rsid w:val="00617184"/>
    <w:pPr>
      <w:numPr>
        <w:numId w:val="21"/>
      </w:numPr>
      <w:tabs>
        <w:tab w:val="left" w:pos="284"/>
      </w:tabs>
    </w:pPr>
    <w:rPr>
      <w:noProof/>
    </w:rPr>
  </w:style>
  <w:style w:type="paragraph" w:customStyle="1" w:styleId="nagweklewy">
    <w:name w:val="nagłówek lewy"/>
    <w:rsid w:val="00617184"/>
    <w:pPr>
      <w:snapToGrid w:val="0"/>
      <w:spacing w:after="0" w:line="260" w:lineRule="exact"/>
    </w:pPr>
    <w:rPr>
      <w:rFonts w:ascii="Futura Hv" w:eastAsia="Times New Roman" w:hAnsi="Futura Hv" w:cs="Times New Roman"/>
      <w:sz w:val="18"/>
      <w:szCs w:val="20"/>
    </w:rPr>
  </w:style>
  <w:style w:type="paragraph" w:customStyle="1" w:styleId="dashbullet">
    <w:name w:val="dash bullet"/>
    <w:rsid w:val="00617184"/>
    <w:pPr>
      <w:numPr>
        <w:numId w:val="22"/>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rsid w:val="00617184"/>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617184"/>
    <w:pPr>
      <w:jc w:val="left"/>
    </w:pPr>
    <w:rPr>
      <w:rFonts w:ascii="Futura Hv" w:hAnsi="Futura Hv"/>
      <w:noProof/>
      <w:sz w:val="18"/>
      <w:szCs w:val="20"/>
      <w:lang w:val="en-US" w:eastAsia="en-US"/>
    </w:rPr>
  </w:style>
  <w:style w:type="paragraph" w:customStyle="1" w:styleId="Bulletdouble">
    <w:name w:val="Bullet double"/>
    <w:basedOn w:val="Normalny"/>
    <w:autoRedefine/>
    <w:rsid w:val="00617184"/>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617184"/>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617184"/>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rsid w:val="00617184"/>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617184"/>
    <w:rPr>
      <w:rFonts w:ascii="Arial" w:hAnsi="Arial" w:cs="Arial"/>
      <w:noProof/>
      <w:sz w:val="18"/>
      <w:szCs w:val="20"/>
      <w:lang w:eastAsia="en-US"/>
    </w:rPr>
  </w:style>
  <w:style w:type="paragraph" w:customStyle="1" w:styleId="TableBullet">
    <w:name w:val="Table Bullet"/>
    <w:basedOn w:val="TableText"/>
    <w:rsid w:val="00617184"/>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617184"/>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rsid w:val="00617184"/>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617184"/>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rsid w:val="00617184"/>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rsid w:val="00617184"/>
    <w:pPr>
      <w:tabs>
        <w:tab w:val="clear" w:pos="720"/>
        <w:tab w:val="num" w:pos="360"/>
      </w:tabs>
    </w:pPr>
    <w:rPr>
      <w:rFonts w:ascii="Futura Hv" w:hAnsi="Futura Hv"/>
    </w:rPr>
  </w:style>
  <w:style w:type="paragraph" w:customStyle="1" w:styleId="trademark">
    <w:name w:val="trademark"/>
    <w:rsid w:val="00617184"/>
    <w:pPr>
      <w:spacing w:after="60" w:line="240" w:lineRule="auto"/>
    </w:pPr>
    <w:rPr>
      <w:rFonts w:ascii="Futura Bk" w:eastAsia="Times New Roman" w:hAnsi="Futura Bk" w:cs="Times New Roman"/>
      <w:sz w:val="15"/>
      <w:szCs w:val="20"/>
      <w:lang w:val="en-US"/>
    </w:rPr>
  </w:style>
  <w:style w:type="paragraph" w:customStyle="1" w:styleId="subhead2">
    <w:name w:val="subhead 2"/>
    <w:rsid w:val="00617184"/>
    <w:pPr>
      <w:spacing w:after="0" w:line="260" w:lineRule="exact"/>
    </w:pPr>
    <w:rPr>
      <w:rFonts w:ascii="Futura Hv" w:eastAsia="Times New Roman" w:hAnsi="Futura Hv" w:cs="Times New Roman"/>
      <w:szCs w:val="20"/>
      <w:lang w:val="en-US"/>
    </w:rPr>
  </w:style>
  <w:style w:type="paragraph" w:customStyle="1" w:styleId="footnote">
    <w:name w:val="footnote"/>
    <w:rsid w:val="00617184"/>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rsid w:val="00617184"/>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617184"/>
    <w:pPr>
      <w:spacing w:after="240"/>
      <w:ind w:left="230"/>
    </w:pPr>
    <w:rPr>
      <w:rFonts w:ascii="ITCCenturyBookT" w:hAnsi="ITCCenturyBookT"/>
      <w:b/>
      <w:noProof/>
      <w:sz w:val="20"/>
      <w:szCs w:val="20"/>
      <w:lang w:val="en-US" w:eastAsia="en-US"/>
    </w:rPr>
  </w:style>
  <w:style w:type="paragraph" w:customStyle="1" w:styleId="a0">
    <w:name w:val="*"/>
    <w:rsid w:val="00617184"/>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rsid w:val="00617184"/>
    <w:pPr>
      <w:ind w:left="567"/>
    </w:pPr>
  </w:style>
  <w:style w:type="paragraph" w:customStyle="1" w:styleId="odp1">
    <w:name w:val="odp1"/>
    <w:basedOn w:val="Normalny"/>
    <w:rsid w:val="00617184"/>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617184"/>
    <w:pPr>
      <w:keepNext/>
      <w:keepLines/>
      <w:widowControl w:val="0"/>
      <w:spacing w:before="60" w:after="60"/>
    </w:pPr>
    <w:rPr>
      <w:sz w:val="22"/>
      <w:szCs w:val="20"/>
      <w:lang w:val="en-GB"/>
    </w:rPr>
  </w:style>
  <w:style w:type="paragraph" w:customStyle="1" w:styleId="paragraph">
    <w:name w:val="paragraph"/>
    <w:basedOn w:val="Normalny"/>
    <w:rsid w:val="00617184"/>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617184"/>
    <w:pPr>
      <w:suppressAutoHyphens/>
      <w:jc w:val="both"/>
    </w:pPr>
    <w:rPr>
      <w:color w:val="000000"/>
      <w:sz w:val="20"/>
      <w:szCs w:val="20"/>
      <w:lang w:eastAsia="ar-SA"/>
    </w:rPr>
  </w:style>
  <w:style w:type="paragraph" w:customStyle="1" w:styleId="Tekstpodstawowy32">
    <w:name w:val="Tekst podstawowy 32"/>
    <w:basedOn w:val="Normalny"/>
    <w:rsid w:val="00617184"/>
    <w:pPr>
      <w:suppressAutoHyphens/>
      <w:spacing w:after="120"/>
    </w:pPr>
    <w:rPr>
      <w:sz w:val="16"/>
      <w:szCs w:val="16"/>
      <w:lang w:eastAsia="ar-SA"/>
    </w:rPr>
  </w:style>
  <w:style w:type="paragraph" w:customStyle="1" w:styleId="Wcicienormalne1">
    <w:name w:val="Wcięcie normalne1"/>
    <w:basedOn w:val="Normalny"/>
    <w:rsid w:val="00617184"/>
    <w:pPr>
      <w:suppressAutoHyphens/>
      <w:ind w:left="708"/>
    </w:pPr>
    <w:rPr>
      <w:sz w:val="20"/>
      <w:szCs w:val="20"/>
      <w:lang w:eastAsia="ar-SA"/>
    </w:rPr>
  </w:style>
  <w:style w:type="character" w:customStyle="1" w:styleId="tw4winTerm">
    <w:name w:val="tw4winTerm"/>
    <w:rsid w:val="00617184"/>
    <w:rPr>
      <w:color w:val="0000FF"/>
    </w:rPr>
  </w:style>
  <w:style w:type="paragraph" w:customStyle="1" w:styleId="body3">
    <w:name w:val="body 3"/>
    <w:basedOn w:val="body2"/>
    <w:rsid w:val="00617184"/>
    <w:pPr>
      <w:numPr>
        <w:numId w:val="31"/>
      </w:numPr>
      <w:ind w:left="1134" w:firstLine="0"/>
    </w:pPr>
  </w:style>
  <w:style w:type="paragraph" w:customStyle="1" w:styleId="buletwciecie">
    <w:name w:val="bulet wciecie"/>
    <w:basedOn w:val="bullet0"/>
    <w:rsid w:val="00617184"/>
    <w:pPr>
      <w:numPr>
        <w:numId w:val="25"/>
      </w:numPr>
      <w:ind w:left="144" w:hanging="144"/>
    </w:pPr>
    <w:rPr>
      <w:lang w:val="pl-PL" w:eastAsia="pl-PL"/>
    </w:rPr>
  </w:style>
  <w:style w:type="paragraph" w:customStyle="1" w:styleId="indenthyphendouble">
    <w:name w:val="indent hyphen double"/>
    <w:basedOn w:val="DefaultText"/>
    <w:autoRedefine/>
    <w:rsid w:val="00617184"/>
    <w:pPr>
      <w:numPr>
        <w:numId w:val="26"/>
      </w:numPr>
      <w:jc w:val="left"/>
    </w:pPr>
    <w:rPr>
      <w:rFonts w:ascii="ITCCenturyBookT" w:hAnsi="ITCCenturyBookT"/>
      <w:color w:val="auto"/>
      <w:sz w:val="20"/>
    </w:rPr>
  </w:style>
  <w:style w:type="paragraph" w:customStyle="1" w:styleId="Tytu1">
    <w:name w:val="Tytuł1"/>
    <w:basedOn w:val="Normalny"/>
    <w:rsid w:val="00617184"/>
    <w:pPr>
      <w:spacing w:before="120" w:after="120"/>
      <w:jc w:val="center"/>
    </w:pPr>
    <w:rPr>
      <w:rFonts w:ascii="Arial" w:hAnsi="Arial"/>
      <w:b/>
      <w:bCs/>
      <w:sz w:val="56"/>
      <w:szCs w:val="20"/>
    </w:rPr>
  </w:style>
  <w:style w:type="paragraph" w:customStyle="1" w:styleId="Tytu2">
    <w:name w:val="Tytuł2"/>
    <w:basedOn w:val="Normalny"/>
    <w:rsid w:val="00617184"/>
    <w:pPr>
      <w:spacing w:before="240" w:after="240"/>
      <w:jc w:val="center"/>
    </w:pPr>
    <w:rPr>
      <w:rFonts w:ascii="Arial" w:hAnsi="Arial"/>
      <w:b/>
      <w:bCs/>
      <w:sz w:val="36"/>
      <w:szCs w:val="20"/>
    </w:rPr>
  </w:style>
  <w:style w:type="paragraph" w:customStyle="1" w:styleId="Tytu3">
    <w:name w:val="Tytuł3"/>
    <w:basedOn w:val="Normalny"/>
    <w:rsid w:val="00617184"/>
    <w:pPr>
      <w:jc w:val="center"/>
    </w:pPr>
    <w:rPr>
      <w:rFonts w:ascii="Arial" w:hAnsi="Arial"/>
      <w:b/>
      <w:bCs/>
      <w:sz w:val="20"/>
      <w:szCs w:val="20"/>
    </w:rPr>
  </w:style>
  <w:style w:type="paragraph" w:customStyle="1" w:styleId="TekstPodstZwykly">
    <w:name w:val="Tekst Podst Zwykly"/>
    <w:basedOn w:val="Normalny"/>
    <w:autoRedefine/>
    <w:rsid w:val="00617184"/>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617184"/>
    <w:pPr>
      <w:numPr>
        <w:numId w:val="32"/>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617184"/>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617184"/>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617184"/>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617184"/>
    <w:pPr>
      <w:spacing w:before="20" w:after="120"/>
      <w:jc w:val="both"/>
    </w:pPr>
    <w:rPr>
      <w:rFonts w:ascii="Arial" w:hAnsi="Arial"/>
      <w:sz w:val="20"/>
      <w:szCs w:val="20"/>
    </w:rPr>
  </w:style>
  <w:style w:type="character" w:customStyle="1" w:styleId="PodstawowyBSBZnak">
    <w:name w:val="Podstawowy BSB Znak"/>
    <w:link w:val="PodstawowyBSB"/>
    <w:locked/>
    <w:rsid w:val="00617184"/>
    <w:rPr>
      <w:rFonts w:ascii="Arial" w:eastAsia="Times New Roman" w:hAnsi="Arial" w:cs="Times New Roman"/>
      <w:sz w:val="20"/>
      <w:szCs w:val="20"/>
      <w:lang w:eastAsia="pl-PL"/>
    </w:rPr>
  </w:style>
  <w:style w:type="paragraph" w:customStyle="1" w:styleId="Umowa">
    <w:name w:val="Umowa"/>
    <w:basedOn w:val="Normalny"/>
    <w:rsid w:val="00617184"/>
    <w:pPr>
      <w:numPr>
        <w:ilvl w:val="1"/>
        <w:numId w:val="34"/>
      </w:numPr>
      <w:tabs>
        <w:tab w:val="left" w:pos="907"/>
      </w:tabs>
      <w:jc w:val="both"/>
    </w:pPr>
    <w:rPr>
      <w:rFonts w:ascii="Arial" w:hAnsi="Arial"/>
      <w:sz w:val="22"/>
      <w:szCs w:val="20"/>
    </w:rPr>
  </w:style>
  <w:style w:type="paragraph" w:styleId="Listanumerowana">
    <w:name w:val="List Number"/>
    <w:basedOn w:val="Normalny"/>
    <w:rsid w:val="00617184"/>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617184"/>
    <w:pPr>
      <w:tabs>
        <w:tab w:val="num" w:pos="360"/>
      </w:tabs>
      <w:ind w:left="360" w:hanging="360"/>
      <w:jc w:val="both"/>
    </w:pPr>
    <w:rPr>
      <w:rFonts w:ascii="Calibri" w:hAnsi="Calibri"/>
      <w:sz w:val="22"/>
    </w:rPr>
  </w:style>
  <w:style w:type="paragraph" w:customStyle="1" w:styleId="umowa1">
    <w:name w:val="umowa 1"/>
    <w:basedOn w:val="Normalny"/>
    <w:uiPriority w:val="99"/>
    <w:rsid w:val="00617184"/>
    <w:pPr>
      <w:numPr>
        <w:ilvl w:val="1"/>
        <w:numId w:val="37"/>
      </w:numPr>
      <w:jc w:val="both"/>
    </w:pPr>
    <w:rPr>
      <w:rFonts w:ascii="Helv" w:hAnsi="Helv"/>
      <w:color w:val="000000"/>
      <w:sz w:val="18"/>
    </w:rPr>
  </w:style>
  <w:style w:type="paragraph" w:customStyle="1" w:styleId="s">
    <w:name w:val="s"/>
    <w:basedOn w:val="Listapunktowana"/>
    <w:uiPriority w:val="99"/>
    <w:rsid w:val="00617184"/>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617184"/>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617184"/>
    <w:pPr>
      <w:keepNext/>
      <w:widowControl w:val="0"/>
      <w:jc w:val="center"/>
    </w:pPr>
    <w:rPr>
      <w:rFonts w:ascii="Calibri" w:hAnsi="Calibri"/>
      <w:b/>
      <w:sz w:val="22"/>
    </w:rPr>
  </w:style>
  <w:style w:type="paragraph" w:customStyle="1" w:styleId="Naglwek2">
    <w:name w:val="Naglówek 2"/>
    <w:basedOn w:val="Normalny"/>
    <w:next w:val="Normalny"/>
    <w:uiPriority w:val="99"/>
    <w:rsid w:val="00617184"/>
    <w:pPr>
      <w:keepNext/>
      <w:widowControl w:val="0"/>
      <w:jc w:val="both"/>
    </w:pPr>
    <w:rPr>
      <w:rFonts w:ascii="Calibri" w:hAnsi="Calibri"/>
      <w:b/>
      <w:sz w:val="22"/>
    </w:rPr>
  </w:style>
  <w:style w:type="paragraph" w:customStyle="1" w:styleId="Naglwek3">
    <w:name w:val="Naglówek 3"/>
    <w:basedOn w:val="Normalny"/>
    <w:next w:val="Normalny"/>
    <w:uiPriority w:val="99"/>
    <w:rsid w:val="00617184"/>
    <w:pPr>
      <w:keepNext/>
      <w:widowControl w:val="0"/>
      <w:jc w:val="both"/>
    </w:pPr>
    <w:rPr>
      <w:rFonts w:ascii="Calibri" w:hAnsi="Calibri"/>
      <w:b/>
      <w:sz w:val="20"/>
    </w:rPr>
  </w:style>
  <w:style w:type="paragraph" w:customStyle="1" w:styleId="Naglwek5">
    <w:name w:val="Naglówek 5"/>
    <w:basedOn w:val="Normalny"/>
    <w:next w:val="Normalny"/>
    <w:uiPriority w:val="99"/>
    <w:rsid w:val="00617184"/>
    <w:pPr>
      <w:keepNext/>
      <w:widowControl w:val="0"/>
      <w:jc w:val="both"/>
    </w:pPr>
    <w:rPr>
      <w:rFonts w:ascii="Calibri" w:hAnsi="Calibri"/>
      <w:b/>
      <w:sz w:val="22"/>
    </w:rPr>
  </w:style>
  <w:style w:type="paragraph" w:customStyle="1" w:styleId="Naglwekstrony">
    <w:name w:val="Naglówek strony"/>
    <w:basedOn w:val="Normalny"/>
    <w:uiPriority w:val="99"/>
    <w:rsid w:val="00617184"/>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617184"/>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617184"/>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617184"/>
    <w:pPr>
      <w:tabs>
        <w:tab w:val="num" w:pos="1068"/>
      </w:tabs>
      <w:ind w:left="1068" w:hanging="283"/>
      <w:jc w:val="both"/>
    </w:pPr>
    <w:rPr>
      <w:rFonts w:ascii="Arial" w:hAnsi="Arial"/>
      <w:b/>
      <w:sz w:val="22"/>
      <w:szCs w:val="20"/>
    </w:rPr>
  </w:style>
  <w:style w:type="paragraph" w:customStyle="1" w:styleId="b2">
    <w:name w:val="b2"/>
    <w:basedOn w:val="Normalny"/>
    <w:uiPriority w:val="99"/>
    <w:rsid w:val="00617184"/>
    <w:pPr>
      <w:numPr>
        <w:numId w:val="38"/>
      </w:numPr>
      <w:jc w:val="both"/>
    </w:pPr>
    <w:rPr>
      <w:rFonts w:ascii="Arial" w:hAnsi="Arial"/>
      <w:sz w:val="22"/>
      <w:szCs w:val="20"/>
    </w:rPr>
  </w:style>
  <w:style w:type="paragraph" w:customStyle="1" w:styleId="b3">
    <w:name w:val="b3"/>
    <w:basedOn w:val="Normalny"/>
    <w:uiPriority w:val="99"/>
    <w:rsid w:val="00617184"/>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617184"/>
    <w:rPr>
      <w:rFonts w:ascii="Arial" w:hAnsi="Arial"/>
      <w:b/>
      <w:i/>
      <w:color w:val="000080"/>
      <w:sz w:val="22"/>
      <w:szCs w:val="20"/>
    </w:rPr>
  </w:style>
  <w:style w:type="paragraph" w:customStyle="1" w:styleId="ListawypunktowanaAIM1">
    <w:name w:val="Lista wypunktowana AIM 1"/>
    <w:basedOn w:val="Normalny"/>
    <w:uiPriority w:val="99"/>
    <w:rsid w:val="00617184"/>
    <w:pPr>
      <w:numPr>
        <w:numId w:val="40"/>
      </w:numPr>
      <w:jc w:val="both"/>
    </w:pPr>
    <w:rPr>
      <w:rFonts w:ascii="Arial" w:hAnsi="Arial"/>
      <w:sz w:val="22"/>
      <w:szCs w:val="20"/>
    </w:rPr>
  </w:style>
  <w:style w:type="paragraph" w:customStyle="1" w:styleId="Uwaga">
    <w:name w:val="Uwaga:"/>
    <w:basedOn w:val="Normalny"/>
    <w:uiPriority w:val="99"/>
    <w:rsid w:val="00617184"/>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617184"/>
    <w:pPr>
      <w:jc w:val="both"/>
    </w:pPr>
    <w:rPr>
      <w:rFonts w:ascii="Calibri" w:hAnsi="Calibri"/>
      <w:b/>
      <w:sz w:val="22"/>
      <w:u w:val="single"/>
    </w:rPr>
  </w:style>
  <w:style w:type="paragraph" w:customStyle="1" w:styleId="ak">
    <w:name w:val="ak"/>
    <w:basedOn w:val="Normalny"/>
    <w:uiPriority w:val="99"/>
    <w:rsid w:val="00617184"/>
    <w:pPr>
      <w:ind w:firstLine="708"/>
      <w:jc w:val="both"/>
    </w:pPr>
    <w:rPr>
      <w:rFonts w:ascii="Arial" w:hAnsi="Arial"/>
      <w:sz w:val="22"/>
      <w:szCs w:val="20"/>
    </w:rPr>
  </w:style>
  <w:style w:type="paragraph" w:styleId="Legenda">
    <w:name w:val="caption"/>
    <w:aliases w:val="Podpis obiektu"/>
    <w:basedOn w:val="Normalny"/>
    <w:next w:val="Normalny"/>
    <w:qFormat/>
    <w:rsid w:val="00617184"/>
    <w:pPr>
      <w:jc w:val="both"/>
    </w:pPr>
    <w:rPr>
      <w:rFonts w:ascii="Arial" w:hAnsi="Arial"/>
      <w:b/>
      <w:sz w:val="16"/>
    </w:rPr>
  </w:style>
  <w:style w:type="paragraph" w:customStyle="1" w:styleId="StylArial8ptWyjustowany">
    <w:name w:val="Styl Arial 8 pt Wyjustowany"/>
    <w:basedOn w:val="Normalny"/>
    <w:autoRedefine/>
    <w:uiPriority w:val="99"/>
    <w:rsid w:val="00617184"/>
    <w:pPr>
      <w:ind w:firstLine="737"/>
      <w:jc w:val="both"/>
    </w:pPr>
    <w:rPr>
      <w:rFonts w:ascii="Arial" w:hAnsi="Arial"/>
      <w:sz w:val="16"/>
      <w:szCs w:val="20"/>
    </w:rPr>
  </w:style>
  <w:style w:type="paragraph" w:customStyle="1" w:styleId="OpisZnak">
    <w:name w:val="Opis Znak"/>
    <w:basedOn w:val="Normalny"/>
    <w:uiPriority w:val="99"/>
    <w:rsid w:val="00617184"/>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617184"/>
    <w:pPr>
      <w:spacing w:before="240" w:after="120"/>
      <w:jc w:val="both"/>
    </w:pPr>
    <w:rPr>
      <w:rFonts w:ascii="Arial" w:hAnsi="Arial"/>
      <w:b/>
      <w:sz w:val="28"/>
      <w:szCs w:val="20"/>
      <w:lang w:val="en-US"/>
    </w:rPr>
  </w:style>
  <w:style w:type="paragraph" w:customStyle="1" w:styleId="Data1">
    <w:name w:val="Data1"/>
    <w:basedOn w:val="Normalny"/>
    <w:uiPriority w:val="99"/>
    <w:rsid w:val="00617184"/>
    <w:pPr>
      <w:spacing w:before="360"/>
      <w:jc w:val="both"/>
    </w:pPr>
    <w:rPr>
      <w:rFonts w:ascii="Arial" w:hAnsi="Arial"/>
      <w:sz w:val="28"/>
      <w:szCs w:val="20"/>
      <w:lang w:val="en-US"/>
    </w:rPr>
  </w:style>
  <w:style w:type="paragraph" w:customStyle="1" w:styleId="From">
    <w:name w:val="From"/>
    <w:basedOn w:val="Normalny"/>
    <w:uiPriority w:val="99"/>
    <w:rsid w:val="00617184"/>
    <w:pPr>
      <w:spacing w:before="360"/>
      <w:jc w:val="both"/>
    </w:pPr>
    <w:rPr>
      <w:rFonts w:ascii="Arial" w:hAnsi="Arial"/>
      <w:sz w:val="36"/>
      <w:szCs w:val="20"/>
      <w:lang w:val="en-US"/>
    </w:rPr>
  </w:style>
  <w:style w:type="paragraph" w:customStyle="1" w:styleId="FromCompany">
    <w:name w:val="FromCompany"/>
    <w:basedOn w:val="Normalny"/>
    <w:uiPriority w:val="99"/>
    <w:rsid w:val="00617184"/>
    <w:pPr>
      <w:jc w:val="both"/>
    </w:pPr>
    <w:rPr>
      <w:rFonts w:ascii="Arial" w:hAnsi="Arial"/>
      <w:sz w:val="28"/>
      <w:szCs w:val="20"/>
      <w:lang w:val="en-US"/>
    </w:rPr>
  </w:style>
  <w:style w:type="paragraph" w:customStyle="1" w:styleId="FromFax">
    <w:name w:val="FromFax"/>
    <w:basedOn w:val="Normalny"/>
    <w:uiPriority w:val="99"/>
    <w:rsid w:val="00617184"/>
    <w:pPr>
      <w:jc w:val="both"/>
    </w:pPr>
    <w:rPr>
      <w:rFonts w:ascii="Arial" w:hAnsi="Arial"/>
      <w:sz w:val="28"/>
      <w:szCs w:val="20"/>
      <w:lang w:val="en-US"/>
    </w:rPr>
  </w:style>
  <w:style w:type="paragraph" w:customStyle="1" w:styleId="FromPhone">
    <w:name w:val="FromPhone"/>
    <w:basedOn w:val="Normalny"/>
    <w:uiPriority w:val="99"/>
    <w:rsid w:val="00617184"/>
    <w:pPr>
      <w:jc w:val="both"/>
    </w:pPr>
    <w:rPr>
      <w:rFonts w:ascii="Arial" w:hAnsi="Arial"/>
      <w:sz w:val="28"/>
      <w:szCs w:val="20"/>
      <w:lang w:val="en-US"/>
    </w:rPr>
  </w:style>
  <w:style w:type="paragraph" w:customStyle="1" w:styleId="Pages">
    <w:name w:val="Pages"/>
    <w:basedOn w:val="Normalny"/>
    <w:uiPriority w:val="99"/>
    <w:rsid w:val="00617184"/>
    <w:pPr>
      <w:jc w:val="both"/>
    </w:pPr>
    <w:rPr>
      <w:rFonts w:ascii="Arial" w:hAnsi="Arial"/>
      <w:sz w:val="28"/>
      <w:szCs w:val="20"/>
      <w:lang w:val="en-US"/>
    </w:rPr>
  </w:style>
  <w:style w:type="paragraph" w:customStyle="1" w:styleId="To">
    <w:name w:val="To"/>
    <w:basedOn w:val="Normalny"/>
    <w:uiPriority w:val="99"/>
    <w:rsid w:val="00617184"/>
    <w:pPr>
      <w:jc w:val="both"/>
    </w:pPr>
    <w:rPr>
      <w:rFonts w:ascii="Calibri" w:hAnsi="Calibri"/>
      <w:sz w:val="36"/>
      <w:szCs w:val="20"/>
    </w:rPr>
  </w:style>
  <w:style w:type="paragraph" w:customStyle="1" w:styleId="ToCompany">
    <w:name w:val="ToCompany"/>
    <w:basedOn w:val="Normalny"/>
    <w:uiPriority w:val="99"/>
    <w:rsid w:val="00617184"/>
    <w:pPr>
      <w:jc w:val="both"/>
    </w:pPr>
    <w:rPr>
      <w:rFonts w:ascii="Calibri" w:hAnsi="Calibri"/>
      <w:sz w:val="28"/>
      <w:szCs w:val="20"/>
    </w:rPr>
  </w:style>
  <w:style w:type="paragraph" w:customStyle="1" w:styleId="ToFax">
    <w:name w:val="ToFax"/>
    <w:basedOn w:val="Normalny"/>
    <w:uiPriority w:val="99"/>
    <w:rsid w:val="00617184"/>
    <w:pPr>
      <w:jc w:val="both"/>
    </w:pPr>
    <w:rPr>
      <w:rFonts w:ascii="Calibri" w:hAnsi="Calibri"/>
      <w:sz w:val="28"/>
      <w:szCs w:val="20"/>
    </w:rPr>
  </w:style>
  <w:style w:type="paragraph" w:customStyle="1" w:styleId="ToPhone">
    <w:name w:val="ToPhone"/>
    <w:basedOn w:val="ToCompany"/>
    <w:uiPriority w:val="99"/>
    <w:rsid w:val="00617184"/>
  </w:style>
  <w:style w:type="paragraph" w:customStyle="1" w:styleId="list1">
    <w:name w:val="list1"/>
    <w:basedOn w:val="Normalny"/>
    <w:uiPriority w:val="99"/>
    <w:rsid w:val="00617184"/>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617184"/>
    <w:pPr>
      <w:numPr>
        <w:numId w:val="41"/>
      </w:numPr>
      <w:jc w:val="both"/>
    </w:pPr>
    <w:rPr>
      <w:rFonts w:ascii="Calibri" w:hAnsi="Calibri"/>
      <w:sz w:val="20"/>
      <w:szCs w:val="20"/>
    </w:rPr>
  </w:style>
  <w:style w:type="paragraph" w:styleId="Listapunktowana3">
    <w:name w:val="List Bullet 3"/>
    <w:basedOn w:val="Normalny"/>
    <w:autoRedefine/>
    <w:uiPriority w:val="99"/>
    <w:rsid w:val="00617184"/>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617184"/>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617184"/>
    <w:pPr>
      <w:numPr>
        <w:numId w:val="42"/>
      </w:numPr>
      <w:jc w:val="both"/>
    </w:pPr>
    <w:rPr>
      <w:rFonts w:ascii="Calibri" w:hAnsi="Calibri"/>
      <w:sz w:val="22"/>
    </w:rPr>
  </w:style>
  <w:style w:type="paragraph" w:customStyle="1" w:styleId="TekstpodstawowyUmowy">
    <w:name w:val="Tekst podstawowy Umowy"/>
    <w:basedOn w:val="Normalny"/>
    <w:uiPriority w:val="99"/>
    <w:rsid w:val="00617184"/>
    <w:pPr>
      <w:jc w:val="both"/>
    </w:pPr>
    <w:rPr>
      <w:rFonts w:ascii="Arial" w:hAnsi="Arial" w:cs="Arial"/>
      <w:bCs/>
      <w:sz w:val="16"/>
      <w:szCs w:val="16"/>
    </w:rPr>
  </w:style>
  <w:style w:type="paragraph" w:customStyle="1" w:styleId="StylNagwek1">
    <w:name w:val="Styl Nagłówek 1"/>
    <w:aliases w:val="H1 + 11 pt"/>
    <w:basedOn w:val="Nagwek1"/>
    <w:uiPriority w:val="99"/>
    <w:rsid w:val="00617184"/>
    <w:pPr>
      <w:numPr>
        <w:numId w:val="37"/>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617184"/>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617184"/>
    <w:rPr>
      <w:sz w:val="20"/>
    </w:rPr>
  </w:style>
  <w:style w:type="character" w:customStyle="1" w:styleId="Hiperlacze">
    <w:name w:val="Hiperlacze"/>
    <w:uiPriority w:val="99"/>
    <w:rsid w:val="00617184"/>
    <w:rPr>
      <w:color w:val="0000FF"/>
      <w:sz w:val="20"/>
      <w:u w:val="single"/>
    </w:rPr>
  </w:style>
  <w:style w:type="character" w:customStyle="1" w:styleId="Odwolanieprzypisu">
    <w:name w:val="Odwolanie przypisu"/>
    <w:uiPriority w:val="99"/>
    <w:rsid w:val="00617184"/>
    <w:rPr>
      <w:sz w:val="20"/>
      <w:vertAlign w:val="superscript"/>
    </w:rPr>
  </w:style>
  <w:style w:type="table" w:styleId="Tabela-SieWeb1">
    <w:name w:val="Table Web 1"/>
    <w:basedOn w:val="Standardowy"/>
    <w:uiPriority w:val="99"/>
    <w:rsid w:val="00617184"/>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617184"/>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617184"/>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617184"/>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617184"/>
    <w:pPr>
      <w:spacing w:line="276" w:lineRule="auto"/>
      <w:jc w:val="center"/>
    </w:pPr>
    <w:rPr>
      <w:b/>
      <w:smallCaps/>
      <w:sz w:val="32"/>
      <w:szCs w:val="22"/>
      <w:lang w:eastAsia="en-US"/>
    </w:rPr>
  </w:style>
  <w:style w:type="character" w:customStyle="1" w:styleId="TytuProtokouZnak">
    <w:name w:val="Tytuł Protokołu Znak"/>
    <w:link w:val="TytuProtokou"/>
    <w:locked/>
    <w:rsid w:val="00617184"/>
    <w:rPr>
      <w:rFonts w:ascii="Times New Roman" w:eastAsia="Times New Roman" w:hAnsi="Times New Roman" w:cs="Times New Roman"/>
      <w:b/>
      <w:smallCaps/>
      <w:sz w:val="32"/>
    </w:rPr>
  </w:style>
  <w:style w:type="character" w:styleId="Tekstzastpczy">
    <w:name w:val="Placeholder Text"/>
    <w:uiPriority w:val="99"/>
    <w:semiHidden/>
    <w:rsid w:val="00617184"/>
    <w:rPr>
      <w:rFonts w:cs="Times New Roman"/>
      <w:color w:val="808080"/>
    </w:rPr>
  </w:style>
  <w:style w:type="numbering" w:customStyle="1" w:styleId="StylStylPunktowane11ptPogrubienieKonspektynumerowaneTim">
    <w:name w:val="Styl Styl Punktowane 11 pt Pogrubienie + Konspekty numerowane Tim..."/>
    <w:rsid w:val="00617184"/>
    <w:pPr>
      <w:numPr>
        <w:numId w:val="27"/>
      </w:numPr>
    </w:pPr>
  </w:style>
  <w:style w:type="paragraph" w:styleId="Poprawka">
    <w:name w:val="Revision"/>
    <w:hidden/>
    <w:uiPriority w:val="99"/>
    <w:semiHidden/>
    <w:rsid w:val="00617184"/>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617184"/>
  </w:style>
  <w:style w:type="character" w:customStyle="1" w:styleId="Teksttreci">
    <w:name w:val="Tekst treści_"/>
    <w:link w:val="Teksttreci0"/>
    <w:rsid w:val="00617184"/>
    <w:rPr>
      <w:sz w:val="23"/>
      <w:szCs w:val="23"/>
      <w:shd w:val="clear" w:color="auto" w:fill="FFFFFF"/>
    </w:rPr>
  </w:style>
  <w:style w:type="paragraph" w:customStyle="1" w:styleId="Teksttreci0">
    <w:name w:val="Tekst treści"/>
    <w:basedOn w:val="Normalny"/>
    <w:link w:val="Teksttreci"/>
    <w:rsid w:val="00617184"/>
    <w:pPr>
      <w:widowControl w:val="0"/>
      <w:shd w:val="clear" w:color="auto" w:fill="FFFFFF"/>
      <w:spacing w:line="0" w:lineRule="atLeast"/>
      <w:ind w:hanging="860"/>
      <w:jc w:val="both"/>
    </w:pPr>
    <w:rPr>
      <w:rFonts w:asciiTheme="minorHAnsi" w:eastAsiaTheme="minorHAnsi" w:hAnsiTheme="minorHAnsi" w:cstheme="minorBidi"/>
      <w:sz w:val="23"/>
      <w:szCs w:val="23"/>
      <w:lang w:eastAsia="en-US"/>
    </w:rPr>
  </w:style>
  <w:style w:type="paragraph" w:customStyle="1" w:styleId="SIWZp1">
    <w:name w:val="SIWZ p1."/>
    <w:basedOn w:val="Normalny"/>
    <w:link w:val="SIWZp1Znak"/>
    <w:qFormat/>
    <w:rsid w:val="006171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617184"/>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617184"/>
    <w:pPr>
      <w:numPr>
        <w:numId w:val="43"/>
      </w:numPr>
    </w:pPr>
  </w:style>
  <w:style w:type="paragraph" w:customStyle="1" w:styleId="Listawypunktowana">
    <w:name w:val="Lista wypunktowana"/>
    <w:basedOn w:val="Normalny"/>
    <w:qFormat/>
    <w:rsid w:val="00617184"/>
    <w:pPr>
      <w:numPr>
        <w:numId w:val="44"/>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617184"/>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617184"/>
  </w:style>
  <w:style w:type="numbering" w:styleId="111111">
    <w:name w:val="Outline List 2"/>
    <w:basedOn w:val="Bezlisty"/>
    <w:rsid w:val="00617184"/>
    <w:pPr>
      <w:numPr>
        <w:numId w:val="45"/>
      </w:numPr>
    </w:pPr>
  </w:style>
  <w:style w:type="numbering" w:customStyle="1" w:styleId="1111115">
    <w:name w:val="1 / 1.1 / 1.1.15"/>
    <w:basedOn w:val="Bezlisty"/>
    <w:next w:val="111111"/>
    <w:rsid w:val="00617184"/>
    <w:pPr>
      <w:numPr>
        <w:numId w:val="46"/>
      </w:numPr>
    </w:pPr>
  </w:style>
  <w:style w:type="paragraph" w:styleId="Bezodstpw">
    <w:name w:val="No Spacing"/>
    <w:link w:val="BezodstpwZnak"/>
    <w:uiPriority w:val="99"/>
    <w:qFormat/>
    <w:rsid w:val="00617184"/>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617184"/>
    <w:rPr>
      <w:rFonts w:ascii="Calibri" w:eastAsia="Times New Roman" w:hAnsi="Calibri" w:cs="Times New Roman"/>
    </w:rPr>
  </w:style>
  <w:style w:type="paragraph" w:styleId="Cytatintensywny">
    <w:name w:val="Intense Quote"/>
    <w:basedOn w:val="Normalny"/>
    <w:next w:val="Normalny"/>
    <w:link w:val="CytatintensywnyZnak"/>
    <w:uiPriority w:val="30"/>
    <w:qFormat/>
    <w:rsid w:val="00617184"/>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617184"/>
    <w:rPr>
      <w:rFonts w:ascii="Times New Roman" w:eastAsia="Times New Roman" w:hAnsi="Times New Roman" w:cs="Times New Roman"/>
      <w:b/>
      <w:bCs/>
      <w:i/>
      <w:iCs/>
      <w:color w:val="4472C4" w:themeColor="accent1"/>
      <w:sz w:val="24"/>
      <w:szCs w:val="24"/>
      <w:lang w:eastAsia="pl-PL"/>
    </w:rPr>
  </w:style>
  <w:style w:type="character" w:customStyle="1" w:styleId="DefaultZnak">
    <w:name w:val="Default Znak"/>
    <w:rsid w:val="00617184"/>
    <w:rPr>
      <w:color w:val="000000"/>
      <w:sz w:val="24"/>
      <w:szCs w:val="24"/>
      <w:lang w:val="pl-PL" w:eastAsia="pl-PL" w:bidi="ar-SA"/>
    </w:rPr>
  </w:style>
  <w:style w:type="character" w:customStyle="1" w:styleId="Tekstpodstawowy2Znak1">
    <w:name w:val="Tekst podstawowy 2 Znak1"/>
    <w:aliases w:val="Tekst podstawowy 2 Znak Znak"/>
    <w:semiHidden/>
    <w:locked/>
    <w:rsid w:val="00617184"/>
    <w:rPr>
      <w:sz w:val="24"/>
      <w:szCs w:val="24"/>
      <w:lang w:val="pl-PL" w:eastAsia="pl-PL" w:bidi="ar-SA"/>
    </w:rPr>
  </w:style>
  <w:style w:type="paragraph" w:customStyle="1" w:styleId="TekstpodstawowyF2ndradbodytextF21F22F211headingtxt">
    <w:name w:val="Tekst podstawowy.(F2).ändrad.body text.(F2)1.(F2)2.(F2)11.heading_txt"/>
    <w:basedOn w:val="Normalny"/>
    <w:rsid w:val="00617184"/>
    <w:pPr>
      <w:jc w:val="both"/>
    </w:pPr>
    <w:rPr>
      <w:rFonts w:ascii="Arial" w:hAnsi="Arial"/>
      <w:szCs w:val="20"/>
    </w:rPr>
  </w:style>
  <w:style w:type="paragraph" w:customStyle="1" w:styleId="Styl">
    <w:name w:val="Styl"/>
    <w:basedOn w:val="Normalny"/>
    <w:next w:val="Nagwek"/>
    <w:rsid w:val="00617184"/>
    <w:pPr>
      <w:tabs>
        <w:tab w:val="center" w:pos="4536"/>
        <w:tab w:val="right" w:pos="9072"/>
      </w:tabs>
    </w:pPr>
  </w:style>
  <w:style w:type="paragraph" w:customStyle="1" w:styleId="Styl2Znak">
    <w:name w:val="Styl2 Znak"/>
    <w:basedOn w:val="Normalny"/>
    <w:link w:val="Styl2ZnakZnak"/>
    <w:qFormat/>
    <w:rsid w:val="00617184"/>
    <w:pPr>
      <w:numPr>
        <w:numId w:val="50"/>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617184"/>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617184"/>
    <w:pPr>
      <w:numPr>
        <w:numId w:val="47"/>
      </w:numPr>
      <w:tabs>
        <w:tab w:val="left" w:pos="851"/>
      </w:tabs>
      <w:autoSpaceDE w:val="0"/>
      <w:autoSpaceDN w:val="0"/>
      <w:adjustRightInd w:val="0"/>
      <w:jc w:val="both"/>
    </w:pPr>
  </w:style>
  <w:style w:type="character" w:customStyle="1" w:styleId="Styl5Znak">
    <w:name w:val="Styl5 Znak"/>
    <w:link w:val="Styl5"/>
    <w:rsid w:val="00617184"/>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617184"/>
    <w:pPr>
      <w:numPr>
        <w:numId w:val="51"/>
      </w:numPr>
      <w:tabs>
        <w:tab w:val="left" w:pos="993"/>
      </w:tabs>
      <w:jc w:val="both"/>
    </w:pPr>
    <w:rPr>
      <w:iCs/>
    </w:rPr>
  </w:style>
  <w:style w:type="character" w:customStyle="1" w:styleId="Styl6Znak">
    <w:name w:val="Styl6 Znak"/>
    <w:link w:val="Styl6"/>
    <w:rsid w:val="00617184"/>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617184"/>
    <w:pPr>
      <w:numPr>
        <w:numId w:val="52"/>
      </w:numPr>
      <w:tabs>
        <w:tab w:val="left" w:pos="993"/>
      </w:tabs>
      <w:jc w:val="both"/>
    </w:pPr>
    <w:rPr>
      <w:iCs/>
    </w:rPr>
  </w:style>
  <w:style w:type="character" w:customStyle="1" w:styleId="Styl7Znak">
    <w:name w:val="Styl7 Znak"/>
    <w:link w:val="Styl7"/>
    <w:rsid w:val="00617184"/>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617184"/>
    <w:pPr>
      <w:numPr>
        <w:numId w:val="48"/>
      </w:numPr>
      <w:tabs>
        <w:tab w:val="left" w:pos="993"/>
      </w:tabs>
      <w:autoSpaceDE w:val="0"/>
      <w:autoSpaceDN w:val="0"/>
      <w:adjustRightInd w:val="0"/>
      <w:jc w:val="both"/>
    </w:pPr>
  </w:style>
  <w:style w:type="character" w:customStyle="1" w:styleId="Styl8Znak">
    <w:name w:val="Styl8 Znak"/>
    <w:link w:val="Styl8"/>
    <w:rsid w:val="00617184"/>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617184"/>
    <w:pPr>
      <w:numPr>
        <w:numId w:val="53"/>
      </w:numPr>
      <w:tabs>
        <w:tab w:val="left" w:pos="993"/>
      </w:tabs>
      <w:autoSpaceDE w:val="0"/>
      <w:autoSpaceDN w:val="0"/>
      <w:adjustRightInd w:val="0"/>
      <w:spacing w:after="240"/>
      <w:jc w:val="both"/>
    </w:pPr>
  </w:style>
  <w:style w:type="character" w:customStyle="1" w:styleId="Styl9Znak">
    <w:name w:val="Styl9 Znak"/>
    <w:link w:val="Styl9"/>
    <w:rsid w:val="00617184"/>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617184"/>
    <w:pPr>
      <w:widowControl/>
      <w:numPr>
        <w:numId w:val="49"/>
      </w:numPr>
      <w:tabs>
        <w:tab w:val="left" w:pos="851"/>
      </w:tabs>
      <w:jc w:val="both"/>
    </w:pPr>
  </w:style>
  <w:style w:type="character" w:customStyle="1" w:styleId="Styl10Znak">
    <w:name w:val="Styl10 Znak"/>
    <w:basedOn w:val="DefaultZnak"/>
    <w:link w:val="Styl10"/>
    <w:rsid w:val="00617184"/>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617184"/>
    <w:pPr>
      <w:keepLines/>
      <w:numPr>
        <w:numId w:val="54"/>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617184"/>
    <w:rPr>
      <w:rFonts w:ascii="Calibri" w:eastAsia="Calibri" w:hAnsi="Calibri" w:cs="Times New Roman"/>
      <w:b/>
      <w:bCs/>
      <w:szCs w:val="24"/>
    </w:rPr>
  </w:style>
  <w:style w:type="character" w:customStyle="1" w:styleId="Znak7">
    <w:name w:val="Znak7"/>
    <w:rsid w:val="00617184"/>
    <w:rPr>
      <w:rFonts w:ascii="Arial" w:hAnsi="Arial"/>
      <w:b/>
      <w:bCs/>
      <w:sz w:val="22"/>
      <w:szCs w:val="26"/>
      <w:lang w:val="pl-PL" w:eastAsia="en-US" w:bidi="ar-SA"/>
    </w:rPr>
  </w:style>
  <w:style w:type="character" w:customStyle="1" w:styleId="Znak8">
    <w:name w:val="Znak8"/>
    <w:rsid w:val="00617184"/>
    <w:rPr>
      <w:rFonts w:ascii="Arial" w:hAnsi="Arial"/>
      <w:b/>
      <w:bCs/>
      <w:kern w:val="32"/>
      <w:sz w:val="24"/>
      <w:szCs w:val="32"/>
      <w:lang w:val="pl-PL" w:eastAsia="en-US" w:bidi="ar-SA"/>
    </w:rPr>
  </w:style>
  <w:style w:type="character" w:styleId="Pogrubienie">
    <w:name w:val="Strong"/>
    <w:uiPriority w:val="22"/>
    <w:qFormat/>
    <w:rsid w:val="00617184"/>
    <w:rPr>
      <w:b/>
      <w:bCs/>
    </w:rPr>
  </w:style>
  <w:style w:type="character" w:styleId="Uwydatnienie">
    <w:name w:val="Emphasis"/>
    <w:uiPriority w:val="20"/>
    <w:qFormat/>
    <w:rsid w:val="00617184"/>
    <w:rPr>
      <w:i/>
      <w:iCs/>
    </w:rPr>
  </w:style>
  <w:style w:type="table" w:customStyle="1" w:styleId="Tabela-Siatka1">
    <w:name w:val="Tabela - Siatka1"/>
    <w:basedOn w:val="Standardowy"/>
    <w:next w:val="Tabela-Siatka"/>
    <w:rsid w:val="006171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617184"/>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617184"/>
    <w:pPr>
      <w:spacing w:after="200" w:line="276" w:lineRule="auto"/>
    </w:pPr>
    <w:rPr>
      <w:rFonts w:ascii="Calibri" w:eastAsia="Times New Roman" w:hAnsi="Calibri" w:cs="Times New Roman"/>
      <w:lang w:eastAsia="pl-PL"/>
    </w:rPr>
  </w:style>
  <w:style w:type="table" w:customStyle="1" w:styleId="Tabela-Siatka2">
    <w:name w:val="Tabela - Siatka2"/>
    <w:basedOn w:val="Standardowy"/>
    <w:next w:val="Tabela-Siatka"/>
    <w:uiPriority w:val="59"/>
    <w:rsid w:val="006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617184"/>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617184"/>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617184"/>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617184"/>
    <w:pPr>
      <w:widowControl w:val="0"/>
      <w:numPr>
        <w:ilvl w:val="1"/>
        <w:numId w:val="55"/>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617184"/>
    <w:rPr>
      <w:rFonts w:ascii="Times New Roman" w:eastAsia="Times New Roman" w:hAnsi="Times New Roman" w:cs="Times New Roman"/>
      <w:bCs/>
      <w:sz w:val="24"/>
      <w:szCs w:val="24"/>
      <w:lang w:eastAsia="pl-PL"/>
    </w:rPr>
  </w:style>
  <w:style w:type="character" w:customStyle="1" w:styleId="apple-converted-space">
    <w:name w:val="apple-converted-space"/>
    <w:rsid w:val="00617184"/>
  </w:style>
  <w:style w:type="paragraph" w:customStyle="1" w:styleId="Stopka2">
    <w:name w:val="Stopka2"/>
    <w:rsid w:val="00617184"/>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
    <w:name w:val="Bez listy11"/>
    <w:next w:val="Bezlisty"/>
    <w:uiPriority w:val="99"/>
    <w:semiHidden/>
    <w:unhideWhenUsed/>
    <w:rsid w:val="00617184"/>
  </w:style>
  <w:style w:type="paragraph" w:customStyle="1" w:styleId="ZnakZnakZnakZnakZnakZnakZnak">
    <w:name w:val="Znak Znak Znak Znak Znak Znak Znak"/>
    <w:basedOn w:val="Normalny"/>
    <w:rsid w:val="00617184"/>
  </w:style>
  <w:style w:type="table" w:customStyle="1" w:styleId="Tabela-Siatka3">
    <w:name w:val="Tabela - Siatka3"/>
    <w:basedOn w:val="Standardowy"/>
    <w:next w:val="Tabela-Siatka"/>
    <w:rsid w:val="006171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617184"/>
    <w:rPr>
      <w:rFonts w:ascii="Arial" w:eastAsia="Times New Roman" w:hAnsi="Arial" w:cs="Arial"/>
      <w:sz w:val="24"/>
      <w:szCs w:val="24"/>
      <w:lang w:eastAsia="pl-PL"/>
    </w:rPr>
  </w:style>
  <w:style w:type="paragraph" w:customStyle="1" w:styleId="H2ListBullet">
    <w:name w:val="H2 List Bullet"/>
    <w:basedOn w:val="Normalny"/>
    <w:rsid w:val="00617184"/>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617184"/>
  </w:style>
  <w:style w:type="paragraph" w:customStyle="1" w:styleId="Tekstpodstawowy31">
    <w:name w:val="Tekst podstawowy 31"/>
    <w:basedOn w:val="Normalny"/>
    <w:rsid w:val="00617184"/>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617184"/>
    <w:rPr>
      <w:sz w:val="20"/>
      <w:szCs w:val="20"/>
    </w:rPr>
  </w:style>
  <w:style w:type="character" w:customStyle="1" w:styleId="TekstkomentarzaZnak1">
    <w:name w:val="Tekst komentarza Znak1"/>
    <w:basedOn w:val="Domylnaczcionkaakapitu"/>
    <w:uiPriority w:val="99"/>
    <w:rsid w:val="00617184"/>
    <w:rPr>
      <w:sz w:val="20"/>
      <w:szCs w:val="20"/>
    </w:rPr>
  </w:style>
  <w:style w:type="character" w:customStyle="1" w:styleId="TekstdymkaZnak1">
    <w:name w:val="Tekst dymka Znak1"/>
    <w:uiPriority w:val="99"/>
    <w:semiHidden/>
    <w:rsid w:val="00617184"/>
    <w:rPr>
      <w:rFonts w:ascii="Tahoma" w:eastAsia="Times New Roman" w:hAnsi="Tahoma" w:cs="Tahoma"/>
      <w:sz w:val="16"/>
      <w:szCs w:val="16"/>
      <w:lang w:eastAsia="pl-PL"/>
    </w:rPr>
  </w:style>
  <w:style w:type="character" w:customStyle="1" w:styleId="ZnakZnak22">
    <w:name w:val="Znak Znak22"/>
    <w:locked/>
    <w:rsid w:val="00617184"/>
    <w:rPr>
      <w:rFonts w:ascii="Arial" w:hAnsi="Arial" w:cs="Arial"/>
      <w:b/>
      <w:bCs/>
      <w:kern w:val="32"/>
      <w:sz w:val="32"/>
      <w:szCs w:val="32"/>
      <w:lang w:val="pl-PL" w:eastAsia="pl-PL" w:bidi="ar-SA"/>
    </w:rPr>
  </w:style>
  <w:style w:type="character" w:customStyle="1" w:styleId="ZnakZnak21">
    <w:name w:val="Znak Znak21"/>
    <w:rsid w:val="00617184"/>
    <w:rPr>
      <w:b/>
      <w:sz w:val="28"/>
      <w:szCs w:val="24"/>
      <w:lang w:val="pl-PL" w:eastAsia="pl-PL" w:bidi="ar-SA"/>
    </w:rPr>
  </w:style>
  <w:style w:type="character" w:customStyle="1" w:styleId="ZnakZnak20">
    <w:name w:val="Znak Znak20"/>
    <w:rsid w:val="00617184"/>
    <w:rPr>
      <w:rFonts w:ascii="Arial" w:hAnsi="Arial" w:cs="Arial"/>
      <w:b/>
      <w:bCs/>
      <w:sz w:val="28"/>
      <w:szCs w:val="28"/>
      <w:lang w:val="pl-PL" w:eastAsia="pl-PL" w:bidi="ar-SA"/>
    </w:rPr>
  </w:style>
  <w:style w:type="character" w:customStyle="1" w:styleId="ZnakZnak17">
    <w:name w:val="Znak Znak17"/>
    <w:rsid w:val="00617184"/>
    <w:rPr>
      <w:b/>
      <w:bCs/>
      <w:i/>
      <w:iCs/>
      <w:sz w:val="26"/>
      <w:szCs w:val="26"/>
      <w:lang w:val="pl-PL" w:eastAsia="pl-PL" w:bidi="ar-SA"/>
    </w:rPr>
  </w:style>
  <w:style w:type="character" w:customStyle="1" w:styleId="ZnakZnak16">
    <w:name w:val="Znak Znak16"/>
    <w:rsid w:val="00617184"/>
    <w:rPr>
      <w:b/>
      <w:i/>
      <w:sz w:val="28"/>
      <w:lang w:val="pl-PL" w:eastAsia="pl-PL" w:bidi="ar-SA"/>
    </w:rPr>
  </w:style>
  <w:style w:type="paragraph" w:customStyle="1" w:styleId="ZnakZnak1Znak">
    <w:name w:val="Znak Znak1 Znak"/>
    <w:basedOn w:val="Normalny"/>
    <w:autoRedefine/>
    <w:rsid w:val="00617184"/>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617184"/>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617184"/>
    <w:pPr>
      <w:widowControl w:val="0"/>
      <w:adjustRightInd w:val="0"/>
      <w:spacing w:line="360" w:lineRule="atLeast"/>
      <w:jc w:val="both"/>
      <w:textAlignment w:val="baseline"/>
    </w:pPr>
    <w:rPr>
      <w:lang w:val="en-US" w:eastAsia="en-US"/>
    </w:rPr>
  </w:style>
  <w:style w:type="character" w:customStyle="1" w:styleId="ZnakZnak18">
    <w:name w:val="Znak Znak18"/>
    <w:rsid w:val="00617184"/>
    <w:rPr>
      <w:rFonts w:eastAsia="Times New Roman"/>
      <w:b/>
      <w:bCs/>
      <w:kern w:val="32"/>
      <w:sz w:val="32"/>
      <w:szCs w:val="32"/>
      <w:lang w:eastAsia="pl-PL"/>
    </w:rPr>
  </w:style>
  <w:style w:type="paragraph" w:customStyle="1" w:styleId="xl88">
    <w:name w:val="xl88"/>
    <w:basedOn w:val="Normalny"/>
    <w:rsid w:val="00617184"/>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617184"/>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617184"/>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617184"/>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617184"/>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617184"/>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617184"/>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617184"/>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617184"/>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617184"/>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617184"/>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617184"/>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617184"/>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617184"/>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617184"/>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617184"/>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617184"/>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617184"/>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617184"/>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61718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617184"/>
    <w:rPr>
      <w:b/>
      <w:bCs/>
      <w:i/>
      <w:iCs/>
      <w:sz w:val="26"/>
      <w:szCs w:val="26"/>
      <w:lang w:val="pl-PL" w:eastAsia="pl-PL" w:bidi="ar-SA"/>
    </w:rPr>
  </w:style>
  <w:style w:type="character" w:customStyle="1" w:styleId="ZnakZnak15">
    <w:name w:val="Znak Znak15"/>
    <w:rsid w:val="00617184"/>
    <w:rPr>
      <w:rFonts w:ascii="FuturaT" w:hAnsi="FuturaT"/>
      <w:b/>
      <w:lang w:eastAsia="en-US"/>
    </w:rPr>
  </w:style>
  <w:style w:type="character" w:customStyle="1" w:styleId="ZnakZnak14">
    <w:name w:val="Znak Znak14"/>
    <w:rsid w:val="00617184"/>
    <w:rPr>
      <w:rFonts w:ascii="FuturaT" w:hAnsi="FuturaT"/>
      <w:b/>
      <w:sz w:val="24"/>
      <w:lang w:eastAsia="en-US"/>
    </w:rPr>
  </w:style>
  <w:style w:type="paragraph" w:customStyle="1" w:styleId="Nagwek20">
    <w:name w:val="Nagłówek2"/>
    <w:basedOn w:val="Normalny"/>
    <w:rsid w:val="00617184"/>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617184"/>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617184"/>
    <w:rPr>
      <w:lang w:val="en-US" w:eastAsia="en-US"/>
    </w:rPr>
  </w:style>
  <w:style w:type="character" w:customStyle="1" w:styleId="print">
    <w:name w:val="print"/>
    <w:rsid w:val="00617184"/>
    <w:rPr>
      <w:rFonts w:cs="Times New Roman"/>
    </w:rPr>
  </w:style>
  <w:style w:type="character" w:customStyle="1" w:styleId="WW8Num1z0">
    <w:name w:val="WW8Num1z0"/>
    <w:rsid w:val="00617184"/>
  </w:style>
  <w:style w:type="character" w:customStyle="1" w:styleId="WW8Num5z0">
    <w:name w:val="WW8Num5z0"/>
    <w:rsid w:val="00617184"/>
    <w:rPr>
      <w:rFonts w:ascii="Symbol" w:hAnsi="Symbol"/>
    </w:rPr>
  </w:style>
  <w:style w:type="character" w:customStyle="1" w:styleId="WW8Num5z1">
    <w:name w:val="WW8Num5z1"/>
    <w:rsid w:val="00617184"/>
    <w:rPr>
      <w:rFonts w:ascii="Courier New" w:hAnsi="Courier New"/>
    </w:rPr>
  </w:style>
  <w:style w:type="character" w:customStyle="1" w:styleId="WW8Num5z2">
    <w:name w:val="WW8Num5z2"/>
    <w:rsid w:val="00617184"/>
    <w:rPr>
      <w:rFonts w:ascii="Wingdings" w:hAnsi="Wingdings"/>
    </w:rPr>
  </w:style>
  <w:style w:type="character" w:customStyle="1" w:styleId="WW8Num6z0">
    <w:name w:val="WW8Num6z0"/>
    <w:rsid w:val="00617184"/>
    <w:rPr>
      <w:b/>
      <w:sz w:val="24"/>
    </w:rPr>
  </w:style>
  <w:style w:type="character" w:customStyle="1" w:styleId="WW8Num7z0">
    <w:name w:val="WW8Num7z0"/>
    <w:rsid w:val="00617184"/>
    <w:rPr>
      <w:rFonts w:ascii="Symbol" w:hAnsi="Symbol"/>
    </w:rPr>
  </w:style>
  <w:style w:type="character" w:customStyle="1" w:styleId="WW8Num7z1">
    <w:name w:val="WW8Num7z1"/>
    <w:rsid w:val="00617184"/>
    <w:rPr>
      <w:rFonts w:ascii="Courier New" w:hAnsi="Courier New"/>
    </w:rPr>
  </w:style>
  <w:style w:type="character" w:customStyle="1" w:styleId="WW8Num7z2">
    <w:name w:val="WW8Num7z2"/>
    <w:rsid w:val="00617184"/>
    <w:rPr>
      <w:rFonts w:ascii="Wingdings" w:hAnsi="Wingdings"/>
    </w:rPr>
  </w:style>
  <w:style w:type="character" w:customStyle="1" w:styleId="WW8Num9z0">
    <w:name w:val="WW8Num9z0"/>
    <w:rsid w:val="00617184"/>
    <w:rPr>
      <w:b/>
      <w:sz w:val="24"/>
    </w:rPr>
  </w:style>
  <w:style w:type="character" w:customStyle="1" w:styleId="WW8Num12z0">
    <w:name w:val="WW8Num12z0"/>
    <w:rsid w:val="00617184"/>
    <w:rPr>
      <w:b/>
      <w:sz w:val="24"/>
    </w:rPr>
  </w:style>
  <w:style w:type="character" w:customStyle="1" w:styleId="WW8Num13z1">
    <w:name w:val="WW8Num13z1"/>
    <w:rsid w:val="00617184"/>
    <w:rPr>
      <w:rFonts w:ascii="Wingdings" w:hAnsi="Wingdings"/>
      <w:sz w:val="16"/>
    </w:rPr>
  </w:style>
  <w:style w:type="character" w:customStyle="1" w:styleId="WW8Num14z0">
    <w:name w:val="WW8Num14z0"/>
    <w:rsid w:val="00617184"/>
    <w:rPr>
      <w:b/>
      <w:sz w:val="24"/>
    </w:rPr>
  </w:style>
  <w:style w:type="character" w:customStyle="1" w:styleId="WW8Num15z0">
    <w:name w:val="WW8Num15z0"/>
    <w:rsid w:val="00617184"/>
  </w:style>
  <w:style w:type="character" w:customStyle="1" w:styleId="WW8Num17z1">
    <w:name w:val="WW8Num17z1"/>
    <w:rsid w:val="00617184"/>
    <w:rPr>
      <w:sz w:val="24"/>
    </w:rPr>
  </w:style>
  <w:style w:type="character" w:customStyle="1" w:styleId="WW8Num18z0">
    <w:name w:val="WW8Num18z0"/>
    <w:rsid w:val="00617184"/>
    <w:rPr>
      <w:rFonts w:ascii="Arial" w:hAnsi="Arial"/>
      <w:b/>
      <w:sz w:val="24"/>
    </w:rPr>
  </w:style>
  <w:style w:type="character" w:customStyle="1" w:styleId="WW8Num19z0">
    <w:name w:val="WW8Num19z0"/>
    <w:rsid w:val="00617184"/>
    <w:rPr>
      <w:b/>
      <w:sz w:val="24"/>
    </w:rPr>
  </w:style>
  <w:style w:type="character" w:customStyle="1" w:styleId="WW8Num20z0">
    <w:name w:val="WW8Num20z0"/>
    <w:rsid w:val="00617184"/>
    <w:rPr>
      <w:sz w:val="24"/>
    </w:rPr>
  </w:style>
  <w:style w:type="character" w:customStyle="1" w:styleId="Domylnaczcionkaakapitu1">
    <w:name w:val="Domyślna czcionka akapitu1"/>
    <w:rsid w:val="00617184"/>
  </w:style>
  <w:style w:type="paragraph" w:customStyle="1" w:styleId="Nagwek10">
    <w:name w:val="Nagłówek1"/>
    <w:basedOn w:val="Normalny"/>
    <w:next w:val="Tekstpodstawowy"/>
    <w:rsid w:val="00617184"/>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17184"/>
    <w:pPr>
      <w:suppressLineNumbers/>
      <w:suppressAutoHyphens/>
      <w:spacing w:before="120" w:after="120"/>
    </w:pPr>
    <w:rPr>
      <w:rFonts w:cs="Tahoma"/>
      <w:i/>
      <w:iCs/>
      <w:lang w:eastAsia="ar-SA"/>
    </w:rPr>
  </w:style>
  <w:style w:type="paragraph" w:customStyle="1" w:styleId="Indeks">
    <w:name w:val="Indeks"/>
    <w:basedOn w:val="Normalny"/>
    <w:rsid w:val="00617184"/>
    <w:pPr>
      <w:suppressLineNumbers/>
      <w:suppressAutoHyphens/>
    </w:pPr>
    <w:rPr>
      <w:rFonts w:cs="Tahoma"/>
      <w:lang w:eastAsia="ar-SA"/>
    </w:rPr>
  </w:style>
  <w:style w:type="paragraph" w:customStyle="1" w:styleId="Tekstpodstawowywcity31">
    <w:name w:val="Tekst podstawowy wcięty 31"/>
    <w:basedOn w:val="Normalny"/>
    <w:rsid w:val="00617184"/>
    <w:pPr>
      <w:suppressAutoHyphens/>
      <w:ind w:left="360" w:hanging="360"/>
      <w:jc w:val="both"/>
    </w:pPr>
    <w:rPr>
      <w:lang w:eastAsia="ar-SA"/>
    </w:rPr>
  </w:style>
  <w:style w:type="paragraph" w:customStyle="1" w:styleId="Tekstblokowy1">
    <w:name w:val="Tekst blokowy1"/>
    <w:basedOn w:val="Normalny"/>
    <w:rsid w:val="00617184"/>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617184"/>
    <w:pPr>
      <w:suppressAutoHyphens/>
      <w:ind w:left="1620" w:hanging="1620"/>
      <w:jc w:val="both"/>
    </w:pPr>
    <w:rPr>
      <w:b/>
      <w:sz w:val="28"/>
      <w:lang w:eastAsia="ar-SA"/>
    </w:rPr>
  </w:style>
  <w:style w:type="paragraph" w:customStyle="1" w:styleId="Listanumerowana41">
    <w:name w:val="Lista numerowana 41"/>
    <w:basedOn w:val="Normalny"/>
    <w:rsid w:val="00617184"/>
    <w:pPr>
      <w:suppressAutoHyphens/>
    </w:pPr>
    <w:rPr>
      <w:sz w:val="20"/>
      <w:szCs w:val="20"/>
      <w:lang w:eastAsia="ar-SA"/>
    </w:rPr>
  </w:style>
  <w:style w:type="paragraph" w:customStyle="1" w:styleId="Legenda1">
    <w:name w:val="Legenda1"/>
    <w:basedOn w:val="Normalny"/>
    <w:next w:val="Normalny"/>
    <w:rsid w:val="006171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617184"/>
    <w:pPr>
      <w:suppressLineNumbers/>
      <w:suppressAutoHyphens/>
    </w:pPr>
    <w:rPr>
      <w:lang w:eastAsia="ar-SA"/>
    </w:rPr>
  </w:style>
  <w:style w:type="paragraph" w:customStyle="1" w:styleId="Nagwektabeli">
    <w:name w:val="Nagłówek tabeli"/>
    <w:basedOn w:val="Zawartotabeli"/>
    <w:rsid w:val="00617184"/>
    <w:pPr>
      <w:jc w:val="center"/>
    </w:pPr>
    <w:rPr>
      <w:b/>
      <w:bCs/>
      <w:i/>
      <w:iCs/>
    </w:rPr>
  </w:style>
  <w:style w:type="character" w:customStyle="1" w:styleId="Znak2ZnakZnak">
    <w:name w:val="Znak2 Znak Znak"/>
    <w:semiHidden/>
    <w:locked/>
    <w:rsid w:val="00617184"/>
    <w:rPr>
      <w:rFonts w:cs="Times New Roman"/>
      <w:sz w:val="24"/>
      <w:szCs w:val="24"/>
      <w:lang w:val="pl-PL" w:eastAsia="pl-PL" w:bidi="ar-SA"/>
    </w:rPr>
  </w:style>
  <w:style w:type="character" w:customStyle="1" w:styleId="Znak1ZnakZnak">
    <w:name w:val="Znak1 Znak Znak"/>
    <w:semiHidden/>
    <w:locked/>
    <w:rsid w:val="00617184"/>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617184"/>
    <w:rPr>
      <w:lang w:val="en-US" w:eastAsia="en-US"/>
    </w:rPr>
  </w:style>
  <w:style w:type="character" w:customStyle="1" w:styleId="ZnakZnak3">
    <w:name w:val="Znak Znak3"/>
    <w:semiHidden/>
    <w:rsid w:val="00617184"/>
    <w:rPr>
      <w:rFonts w:cs="Times New Roman"/>
      <w:sz w:val="24"/>
      <w:szCs w:val="24"/>
      <w:lang w:val="pl-PL" w:eastAsia="pl-PL" w:bidi="ar-SA"/>
    </w:rPr>
  </w:style>
  <w:style w:type="paragraph" w:customStyle="1" w:styleId="7SIWZ">
    <w:name w:val="7 SIWZ"/>
    <w:basedOn w:val="6SIWZ"/>
    <w:rsid w:val="00617184"/>
    <w:pPr>
      <w:numPr>
        <w:ilvl w:val="6"/>
      </w:numPr>
    </w:pPr>
  </w:style>
  <w:style w:type="paragraph" w:customStyle="1" w:styleId="1SIWZ">
    <w:name w:val="1 SIWZ"/>
    <w:basedOn w:val="Normalny"/>
    <w:autoRedefine/>
    <w:rsid w:val="00617184"/>
    <w:pPr>
      <w:numPr>
        <w:numId w:val="56"/>
      </w:numPr>
      <w:spacing w:before="240" w:after="120" w:line="360" w:lineRule="auto"/>
      <w:jc w:val="center"/>
    </w:pPr>
    <w:rPr>
      <w:b/>
    </w:rPr>
  </w:style>
  <w:style w:type="paragraph" w:customStyle="1" w:styleId="2SIWZ">
    <w:name w:val="2 SIWZ"/>
    <w:basedOn w:val="Normalny"/>
    <w:autoRedefine/>
    <w:rsid w:val="00617184"/>
    <w:pPr>
      <w:keepNext/>
      <w:numPr>
        <w:ilvl w:val="1"/>
        <w:numId w:val="56"/>
      </w:numPr>
      <w:spacing w:before="240" w:line="360" w:lineRule="auto"/>
      <w:jc w:val="both"/>
    </w:pPr>
    <w:rPr>
      <w:bCs/>
      <w:iCs/>
    </w:rPr>
  </w:style>
  <w:style w:type="paragraph" w:customStyle="1" w:styleId="3SIWZ">
    <w:name w:val="3 SIWZ"/>
    <w:basedOn w:val="Normalny"/>
    <w:autoRedefine/>
    <w:rsid w:val="00617184"/>
    <w:pPr>
      <w:numPr>
        <w:ilvl w:val="2"/>
        <w:numId w:val="56"/>
      </w:numPr>
      <w:spacing w:before="60" w:line="288" w:lineRule="auto"/>
      <w:jc w:val="both"/>
    </w:pPr>
  </w:style>
  <w:style w:type="paragraph" w:customStyle="1" w:styleId="4SIWZ">
    <w:name w:val="4 SIWZ"/>
    <w:basedOn w:val="Normalny"/>
    <w:autoRedefine/>
    <w:rsid w:val="00617184"/>
    <w:pPr>
      <w:numPr>
        <w:ilvl w:val="3"/>
        <w:numId w:val="56"/>
      </w:numPr>
      <w:spacing w:before="60" w:line="288" w:lineRule="auto"/>
      <w:jc w:val="both"/>
    </w:pPr>
  </w:style>
  <w:style w:type="paragraph" w:customStyle="1" w:styleId="5SIWZ">
    <w:name w:val="5 SIWZ"/>
    <w:basedOn w:val="Normalny"/>
    <w:autoRedefine/>
    <w:rsid w:val="00617184"/>
    <w:pPr>
      <w:numPr>
        <w:ilvl w:val="4"/>
        <w:numId w:val="56"/>
      </w:numPr>
      <w:spacing w:before="60" w:line="288" w:lineRule="auto"/>
    </w:pPr>
    <w:rPr>
      <w:sz w:val="22"/>
      <w:szCs w:val="22"/>
    </w:rPr>
  </w:style>
  <w:style w:type="paragraph" w:customStyle="1" w:styleId="6SIWZ">
    <w:name w:val="6 SIWZ"/>
    <w:basedOn w:val="Normalny"/>
    <w:autoRedefine/>
    <w:rsid w:val="00617184"/>
    <w:pPr>
      <w:numPr>
        <w:ilvl w:val="5"/>
        <w:numId w:val="56"/>
      </w:numPr>
      <w:spacing w:line="288" w:lineRule="auto"/>
    </w:pPr>
  </w:style>
  <w:style w:type="paragraph" w:styleId="Data">
    <w:name w:val="Date"/>
    <w:basedOn w:val="Normalny"/>
    <w:next w:val="Normalny"/>
    <w:link w:val="DataZnak"/>
    <w:uiPriority w:val="99"/>
    <w:rsid w:val="00617184"/>
    <w:pPr>
      <w:widowControl w:val="0"/>
      <w:autoSpaceDE w:val="0"/>
      <w:autoSpaceDN w:val="0"/>
      <w:adjustRightInd w:val="0"/>
    </w:pPr>
  </w:style>
  <w:style w:type="character" w:customStyle="1" w:styleId="DataZnak">
    <w:name w:val="Data Znak"/>
    <w:basedOn w:val="Domylnaczcionkaakapitu"/>
    <w:link w:val="Data"/>
    <w:uiPriority w:val="99"/>
    <w:rsid w:val="00617184"/>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617184"/>
    <w:rPr>
      <w:lang w:val="en-US" w:eastAsia="en-US"/>
    </w:rPr>
  </w:style>
  <w:style w:type="paragraph" w:customStyle="1" w:styleId="ZnakZnak1ZnakZnakZnakZnakZnakZnakZnakZnakZnakZnakZnak">
    <w:name w:val="Znak Znak1 Znak Znak Znak Znak Znak Znak Znak Znak Znak Znak Znak"/>
    <w:basedOn w:val="Normalny"/>
    <w:autoRedefine/>
    <w:rsid w:val="00617184"/>
    <w:rPr>
      <w:lang w:val="en-US" w:eastAsia="en-US"/>
    </w:rPr>
  </w:style>
  <w:style w:type="paragraph" w:customStyle="1" w:styleId="ZnakZnak1ZnakZnak">
    <w:name w:val="Znak Znak1 Znak Znak"/>
    <w:basedOn w:val="Normalny"/>
    <w:autoRedefine/>
    <w:rsid w:val="00617184"/>
    <w:rPr>
      <w:lang w:val="en-US" w:eastAsia="en-US"/>
    </w:rPr>
  </w:style>
  <w:style w:type="paragraph" w:customStyle="1" w:styleId="ZnakZnak2ZnakZnakZnakZnakZnakZnakZnak">
    <w:name w:val="Znak Znak2 Znak Znak Znak Znak Znak Znak Znak"/>
    <w:basedOn w:val="Normalny"/>
    <w:autoRedefine/>
    <w:rsid w:val="00617184"/>
    <w:rPr>
      <w:lang w:val="en-US" w:eastAsia="en-US"/>
    </w:rPr>
  </w:style>
  <w:style w:type="paragraph" w:customStyle="1" w:styleId="Znak10ZnakZnakZnakZnakZnak">
    <w:name w:val="Znak10 Znak Znak Znak Znak Znak"/>
    <w:basedOn w:val="Normalny"/>
    <w:rsid w:val="00617184"/>
  </w:style>
  <w:style w:type="paragraph" w:customStyle="1" w:styleId="ZnakZnak4ZnakZnakZnakZnakZnakZnak">
    <w:name w:val="Znak Znak4 Znak Znak Znak Znak Znak Znak"/>
    <w:basedOn w:val="Normalny"/>
    <w:autoRedefine/>
    <w:rsid w:val="00617184"/>
    <w:rPr>
      <w:lang w:val="en-US" w:eastAsia="en-US"/>
    </w:rPr>
  </w:style>
  <w:style w:type="paragraph" w:customStyle="1" w:styleId="ZnakZnak1ZnakZnakZnakZnakZnakZnakZnakZnakZnakZnakZnak1">
    <w:name w:val="Znak Znak1 Znak Znak Znak Znak Znak Znak Znak Znak Znak Znak Znak1"/>
    <w:basedOn w:val="Normalny"/>
    <w:autoRedefine/>
    <w:rsid w:val="00617184"/>
    <w:rPr>
      <w:lang w:val="en-US" w:eastAsia="en-US"/>
    </w:rPr>
  </w:style>
  <w:style w:type="paragraph" w:customStyle="1" w:styleId="ZnakZnak4ZnakZnak">
    <w:name w:val="Znak Znak4 Znak Znak"/>
    <w:basedOn w:val="Normalny"/>
    <w:autoRedefine/>
    <w:rsid w:val="00617184"/>
    <w:rPr>
      <w:lang w:val="en-US" w:eastAsia="en-US"/>
    </w:rPr>
  </w:style>
  <w:style w:type="character" w:customStyle="1" w:styleId="Znak2ZnakZnak1">
    <w:name w:val="Znak2 Znak Znak1"/>
    <w:semiHidden/>
    <w:rsid w:val="00617184"/>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617184"/>
    <w:rPr>
      <w:lang w:val="en-US" w:eastAsia="en-US"/>
    </w:rPr>
  </w:style>
  <w:style w:type="paragraph" w:customStyle="1" w:styleId="NumberedHeadingStyleA1">
    <w:name w:val="Numbered Heading Style A.1"/>
    <w:basedOn w:val="Normalny"/>
    <w:next w:val="Normalny"/>
    <w:rsid w:val="00617184"/>
    <w:pPr>
      <w:numPr>
        <w:numId w:val="57"/>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617184"/>
    <w:pPr>
      <w:numPr>
        <w:ilvl w:val="1"/>
        <w:numId w:val="57"/>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617184"/>
    <w:pPr>
      <w:numPr>
        <w:ilvl w:val="2"/>
        <w:numId w:val="57"/>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617184"/>
    <w:pPr>
      <w:numPr>
        <w:ilvl w:val="3"/>
        <w:numId w:val="57"/>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617184"/>
    <w:pPr>
      <w:keepNext/>
      <w:numPr>
        <w:ilvl w:val="4"/>
        <w:numId w:val="57"/>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617184"/>
    <w:pPr>
      <w:numPr>
        <w:ilvl w:val="5"/>
        <w:numId w:val="57"/>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617184"/>
    <w:pPr>
      <w:keepNext/>
      <w:widowControl/>
      <w:numPr>
        <w:ilvl w:val="6"/>
        <w:numId w:val="57"/>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617184"/>
    <w:pPr>
      <w:keepNext/>
      <w:numPr>
        <w:ilvl w:val="7"/>
        <w:numId w:val="57"/>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617184"/>
    <w:pPr>
      <w:keepNext/>
      <w:widowControl/>
      <w:numPr>
        <w:ilvl w:val="8"/>
        <w:numId w:val="57"/>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617184"/>
  </w:style>
  <w:style w:type="paragraph" w:customStyle="1" w:styleId="ZnakZnak1ZnakZnakZnakZnakZnakZnakZnakZnak">
    <w:name w:val="Znak Znak1 Znak Znak Znak Znak Znak Znak Znak Znak"/>
    <w:basedOn w:val="Normalny"/>
    <w:autoRedefine/>
    <w:rsid w:val="00617184"/>
    <w:rPr>
      <w:lang w:val="en-US" w:eastAsia="en-US"/>
    </w:rPr>
  </w:style>
  <w:style w:type="paragraph" w:customStyle="1" w:styleId="ZnakZnakZnakZnakZnakZnakZnakZnakZnakZnak">
    <w:name w:val="Znak Znak Znak Znak Znak Znak Znak Znak Znak Znak"/>
    <w:basedOn w:val="Normalny"/>
    <w:rsid w:val="00617184"/>
  </w:style>
  <w:style w:type="paragraph" w:customStyle="1" w:styleId="ZnakZnakZnak1ZnakZnakZnakZnakZnakZnak">
    <w:name w:val="Znak Znak Znak1 Znak Znak Znak Znak Znak Znak"/>
    <w:basedOn w:val="Normalny"/>
    <w:rsid w:val="00617184"/>
  </w:style>
  <w:style w:type="paragraph" w:customStyle="1" w:styleId="ZnakZnakZnakZnakZnakZnakZnak1ZnakZnakZnakZnakZnakZnakZnakZnakZnakZnakZnakZnakZnak">
    <w:name w:val="Znak Znak Znak Znak Znak Znak Znak1 Znak Znak Znak Znak Znak Znak Znak Znak Znak Znak Znak Znak Znak"/>
    <w:basedOn w:val="Normalny"/>
    <w:rsid w:val="00617184"/>
  </w:style>
  <w:style w:type="character" w:customStyle="1" w:styleId="Nagwek1Znak1">
    <w:name w:val="Nagłówek 1 Znak1"/>
    <w:basedOn w:val="Domylnaczcionkaakapitu"/>
    <w:rsid w:val="00617184"/>
    <w:rPr>
      <w:rFonts w:ascii="Arial" w:eastAsia="Times New Roman" w:hAnsi="Arial" w:cs="Arial"/>
      <w:b/>
      <w:bCs/>
      <w:kern w:val="32"/>
      <w:sz w:val="32"/>
      <w:szCs w:val="32"/>
      <w:lang w:eastAsia="pl-PL"/>
    </w:rPr>
  </w:style>
  <w:style w:type="character" w:customStyle="1" w:styleId="street-address">
    <w:name w:val="street-address"/>
    <w:basedOn w:val="Domylnaczcionkaakapitu"/>
    <w:rsid w:val="00617184"/>
  </w:style>
  <w:style w:type="character" w:customStyle="1" w:styleId="postal-code">
    <w:name w:val="postal-code"/>
    <w:basedOn w:val="Domylnaczcionkaakapitu"/>
    <w:rsid w:val="00617184"/>
  </w:style>
  <w:style w:type="character" w:customStyle="1" w:styleId="locality">
    <w:name w:val="locality"/>
    <w:basedOn w:val="Domylnaczcionkaakapitu"/>
    <w:rsid w:val="00617184"/>
  </w:style>
  <w:style w:type="character" w:customStyle="1" w:styleId="AkapitzlistZnak">
    <w:name w:val="Akapit z listą Znak"/>
    <w:link w:val="Akapitzlist"/>
    <w:uiPriority w:val="34"/>
    <w:rsid w:val="00617184"/>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617184"/>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617184"/>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617184"/>
  </w:style>
  <w:style w:type="numbering" w:customStyle="1" w:styleId="StylStylPunktowane11ptPogrubienieKonspektynumerowaneTim1">
    <w:name w:val="Styl Styl Punktowane 11 pt Pogrubienie + Konspekty numerowane Tim...1"/>
    <w:rsid w:val="00617184"/>
    <w:pPr>
      <w:numPr>
        <w:numId w:val="4"/>
      </w:numPr>
    </w:pPr>
  </w:style>
  <w:style w:type="table" w:customStyle="1" w:styleId="Jasnalista1">
    <w:name w:val="Jasna lista1"/>
    <w:basedOn w:val="Standardowy"/>
    <w:uiPriority w:val="61"/>
    <w:rsid w:val="0061718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617184"/>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617184"/>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617184"/>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617184"/>
    <w:rPr>
      <w:rFonts w:ascii="Palatino Linotype" w:hAnsi="Palatino Linotype"/>
      <w:sz w:val="26"/>
      <w:szCs w:val="26"/>
    </w:rPr>
  </w:style>
  <w:style w:type="paragraph" w:customStyle="1" w:styleId="A0E349F008B644AAB6A282E0D042D17E">
    <w:name w:val="A0E349F008B644AAB6A282E0D042D17E"/>
    <w:rsid w:val="00617184"/>
    <w:pPr>
      <w:spacing w:after="200" w:line="276" w:lineRule="auto"/>
    </w:pPr>
    <w:rPr>
      <w:rFonts w:eastAsiaTheme="minorEastAsia"/>
      <w:lang w:eastAsia="pl-PL"/>
    </w:rPr>
  </w:style>
  <w:style w:type="paragraph" w:customStyle="1" w:styleId="Skrconyadreszwrotny">
    <w:name w:val="Skrócony adres zwrotny"/>
    <w:basedOn w:val="Normalny"/>
    <w:rsid w:val="00617184"/>
    <w:rPr>
      <w:szCs w:val="20"/>
    </w:rPr>
  </w:style>
  <w:style w:type="paragraph" w:customStyle="1" w:styleId="Styl1">
    <w:name w:val="Styl1"/>
    <w:basedOn w:val="Normalny"/>
    <w:rsid w:val="00617184"/>
    <w:pPr>
      <w:widowControl w:val="0"/>
      <w:spacing w:line="360" w:lineRule="auto"/>
      <w:jc w:val="both"/>
    </w:pPr>
    <w:rPr>
      <w:rFonts w:ascii="Times New Roman PL" w:hAnsi="Times New Roman PL"/>
      <w:szCs w:val="20"/>
    </w:rPr>
  </w:style>
  <w:style w:type="paragraph" w:customStyle="1" w:styleId="Pa3">
    <w:name w:val="Pa3"/>
    <w:basedOn w:val="Normalny"/>
    <w:next w:val="Normalny"/>
    <w:rsid w:val="00617184"/>
    <w:pPr>
      <w:autoSpaceDE w:val="0"/>
      <w:autoSpaceDN w:val="0"/>
      <w:adjustRightInd w:val="0"/>
      <w:spacing w:line="241" w:lineRule="atLeast"/>
    </w:pPr>
    <w:rPr>
      <w:rFonts w:ascii="Geometric231EU" w:hAnsi="Geometric231EU"/>
    </w:rPr>
  </w:style>
  <w:style w:type="character" w:customStyle="1" w:styleId="A5">
    <w:name w:val="A5"/>
    <w:rsid w:val="00617184"/>
    <w:rPr>
      <w:rFonts w:cs="Geometric231EU"/>
      <w:color w:val="000000"/>
      <w:sz w:val="26"/>
      <w:szCs w:val="26"/>
    </w:rPr>
  </w:style>
  <w:style w:type="paragraph" w:customStyle="1" w:styleId="CommentSubject">
    <w:name w:val="Comment Subject"/>
    <w:basedOn w:val="Default"/>
    <w:next w:val="Default"/>
    <w:rsid w:val="00617184"/>
    <w:rPr>
      <w:color w:val="auto"/>
    </w:rPr>
  </w:style>
  <w:style w:type="paragraph" w:customStyle="1" w:styleId="xl83">
    <w:name w:val="xl83"/>
    <w:basedOn w:val="Normalny"/>
    <w:rsid w:val="0061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61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61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61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61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617184"/>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617184"/>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617184"/>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617184"/>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617184"/>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617184"/>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617184"/>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617184"/>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617184"/>
    <w:pPr>
      <w:numPr>
        <w:numId w:val="58"/>
      </w:numPr>
    </w:pPr>
  </w:style>
  <w:style w:type="paragraph" w:customStyle="1" w:styleId="Teksttabeli">
    <w:name w:val="Tekst tabeli"/>
    <w:basedOn w:val="Normalny"/>
    <w:qFormat/>
    <w:rsid w:val="00617184"/>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617184"/>
    <w:pPr>
      <w:spacing w:after="200" w:line="276" w:lineRule="auto"/>
      <w:contextualSpacing/>
    </w:pPr>
    <w:rPr>
      <w:lang w:eastAsia="pl-PL"/>
    </w:rPr>
  </w:style>
  <w:style w:type="paragraph" w:customStyle="1" w:styleId="Listanumeryczna">
    <w:name w:val="Lista numeryczna"/>
    <w:basedOn w:val="Akapitzlist"/>
    <w:qFormat/>
    <w:rsid w:val="00617184"/>
    <w:pPr>
      <w:numPr>
        <w:numId w:val="59"/>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617184"/>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617184"/>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617184"/>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617184"/>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617184"/>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617184"/>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617184"/>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617184"/>
    <w:rPr>
      <w:i/>
      <w:iCs/>
      <w:color w:val="404040" w:themeColor="text1" w:themeTint="BF"/>
    </w:rPr>
  </w:style>
  <w:style w:type="paragraph" w:styleId="Cytat">
    <w:name w:val="Quote"/>
    <w:basedOn w:val="Normalny"/>
    <w:next w:val="Normalny"/>
    <w:link w:val="CytatZnak"/>
    <w:uiPriority w:val="29"/>
    <w:qFormat/>
    <w:rsid w:val="00617184"/>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617184"/>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617184"/>
    <w:rPr>
      <w:caps w:val="0"/>
      <w:smallCaps w:val="0"/>
      <w:color w:val="5A5A5A" w:themeColor="text1" w:themeTint="A5"/>
    </w:rPr>
  </w:style>
  <w:style w:type="character" w:styleId="Odwoanieintensywne">
    <w:name w:val="Intense Reference"/>
    <w:basedOn w:val="Domylnaczcionkaakapitu"/>
    <w:uiPriority w:val="32"/>
    <w:qFormat/>
    <w:rsid w:val="00617184"/>
    <w:rPr>
      <w:b/>
      <w:bCs/>
      <w:caps w:val="0"/>
      <w:smallCaps w:val="0"/>
      <w:color w:val="4472C4" w:themeColor="accent1"/>
      <w:spacing w:val="5"/>
    </w:rPr>
  </w:style>
  <w:style w:type="paragraph" w:styleId="Tekstpodstawowyzwciciem2">
    <w:name w:val="Body Text First Indent 2"/>
    <w:basedOn w:val="Tekstpodstawowywcity"/>
    <w:link w:val="Tekstpodstawowyzwciciem2Znak"/>
    <w:uiPriority w:val="99"/>
    <w:unhideWhenUsed/>
    <w:rsid w:val="00617184"/>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617184"/>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617184"/>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617184"/>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617184"/>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617184"/>
    <w:rPr>
      <w:rFonts w:ascii="Consolas" w:hAnsi="Consolas" w:cs="Consolas"/>
      <w:sz w:val="20"/>
      <w:szCs w:val="20"/>
      <w:lang w:eastAsia="pl-PL"/>
    </w:rPr>
  </w:style>
  <w:style w:type="paragraph" w:styleId="Adreszwrotnynakopercie">
    <w:name w:val="envelope return"/>
    <w:basedOn w:val="Normalny"/>
    <w:uiPriority w:val="99"/>
    <w:unhideWhenUsed/>
    <w:rsid w:val="00617184"/>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617184"/>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617184"/>
    <w:pPr>
      <w:numPr>
        <w:numId w:val="60"/>
      </w:numPr>
    </w:pPr>
  </w:style>
  <w:style w:type="paragraph" w:customStyle="1" w:styleId="ZLITUSTzmustliter">
    <w:name w:val="Z_LIT/UST(§) – zm. ust. (§) literą"/>
    <w:basedOn w:val="Normalny"/>
    <w:qFormat/>
    <w:rsid w:val="00617184"/>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617184"/>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617184"/>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617184"/>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617184"/>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617184"/>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617184"/>
    <w:pPr>
      <w:numPr>
        <w:numId w:val="62"/>
      </w:numPr>
    </w:pPr>
  </w:style>
  <w:style w:type="paragraph" w:customStyle="1" w:styleId="LucaCash">
    <w:name w:val="Luca&amp;Cash"/>
    <w:basedOn w:val="Normalny"/>
    <w:uiPriority w:val="99"/>
    <w:rsid w:val="00617184"/>
    <w:pPr>
      <w:spacing w:line="360" w:lineRule="auto"/>
    </w:pPr>
    <w:rPr>
      <w:rFonts w:ascii="Arial Narrow" w:hAnsi="Arial Narrow"/>
      <w:szCs w:val="20"/>
    </w:rPr>
  </w:style>
  <w:style w:type="paragraph" w:customStyle="1" w:styleId="Tekstpodstawowy22">
    <w:name w:val="Tekst podstawowy 22"/>
    <w:basedOn w:val="Normalny"/>
    <w:rsid w:val="00617184"/>
    <w:pPr>
      <w:jc w:val="both"/>
    </w:pPr>
    <w:rPr>
      <w:sz w:val="22"/>
      <w:szCs w:val="20"/>
    </w:rPr>
  </w:style>
  <w:style w:type="paragraph" w:customStyle="1" w:styleId="pkt">
    <w:name w:val="pkt"/>
    <w:basedOn w:val="Normalny"/>
    <w:rsid w:val="00617184"/>
    <w:pPr>
      <w:suppressAutoHyphens/>
      <w:spacing w:before="60" w:after="60"/>
      <w:ind w:left="851" w:hanging="295"/>
      <w:jc w:val="both"/>
    </w:pPr>
    <w:rPr>
      <w:szCs w:val="20"/>
      <w:lang w:eastAsia="ar-SA"/>
    </w:rPr>
  </w:style>
  <w:style w:type="paragraph" w:customStyle="1" w:styleId="10">
    <w:name w:val="1."/>
    <w:basedOn w:val="Normalny"/>
    <w:uiPriority w:val="99"/>
    <w:rsid w:val="00617184"/>
    <w:pPr>
      <w:tabs>
        <w:tab w:val="center" w:pos="4536"/>
        <w:tab w:val="right" w:pos="9072"/>
      </w:tabs>
      <w:suppressAutoHyphens/>
      <w:spacing w:line="258" w:lineRule="atLeast"/>
      <w:ind w:left="227" w:hanging="227"/>
      <w:jc w:val="both"/>
    </w:pPr>
    <w:rPr>
      <w:sz w:val="19"/>
      <w:szCs w:val="20"/>
      <w:lang w:eastAsia="ar-SA"/>
    </w:rPr>
  </w:style>
  <w:style w:type="paragraph" w:customStyle="1" w:styleId="Akapitzlist2">
    <w:name w:val="Akapit z listą2"/>
    <w:basedOn w:val="Normalny"/>
    <w:rsid w:val="00617184"/>
    <w:pPr>
      <w:ind w:left="720"/>
      <w:contextualSpacing/>
    </w:pPr>
  </w:style>
  <w:style w:type="paragraph" w:customStyle="1" w:styleId="StandardowyStandardowy1">
    <w:name w:val="Standardowy.Standardowy1"/>
    <w:rsid w:val="00617184"/>
    <w:pPr>
      <w:spacing w:after="0" w:line="240" w:lineRule="auto"/>
    </w:pPr>
    <w:rPr>
      <w:rFonts w:ascii="Times New Roman" w:eastAsia="Times New Roman" w:hAnsi="Times New Roman" w:cs="Times New Roman"/>
      <w:sz w:val="20"/>
      <w:szCs w:val="20"/>
      <w:lang w:eastAsia="pl-PL"/>
    </w:rPr>
  </w:style>
  <w:style w:type="paragraph" w:customStyle="1" w:styleId="WW-Zawartotabeli">
    <w:name w:val="WW-Zawartość tabeli"/>
    <w:basedOn w:val="Tekstpodstawowy"/>
    <w:rsid w:val="00617184"/>
    <w:pPr>
      <w:widowControl w:val="0"/>
      <w:suppressLineNumbers/>
      <w:suppressAutoHyphens/>
      <w:spacing w:after="120"/>
      <w:jc w:val="left"/>
    </w:pPr>
    <w:rPr>
      <w:lang w:val="en-US"/>
    </w:rPr>
  </w:style>
  <w:style w:type="character" w:customStyle="1" w:styleId="WW8Num8z4">
    <w:name w:val="WW8Num8z4"/>
    <w:rsid w:val="00617184"/>
    <w:rPr>
      <w:rFonts w:ascii="Courier New" w:hAnsi="Courier New"/>
    </w:rPr>
  </w:style>
  <w:style w:type="character" w:customStyle="1" w:styleId="Odwoaniedelikatne1">
    <w:name w:val="Odwołanie delikatne1"/>
    <w:rsid w:val="00617184"/>
    <w:rPr>
      <w:rFonts w:cs="Times New Roman"/>
      <w:smallCaps/>
      <w:color w:val="C0504D"/>
      <w:u w:val="single"/>
    </w:rPr>
  </w:style>
  <w:style w:type="table" w:customStyle="1" w:styleId="Kolorowalistaakcent21">
    <w:name w:val="Kolorowa lista — akcent 21"/>
    <w:rsid w:val="00617184"/>
    <w:pPr>
      <w:spacing w:after="0" w:line="240" w:lineRule="auto"/>
    </w:pPr>
    <w:rPr>
      <w:rFonts w:ascii="Times New Roman" w:eastAsia="Times New Roman" w:hAnsi="Times New Roman" w:cs="Times New Roman"/>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Kolorowalistaakcent11">
    <w:name w:val="Kolorowa lista — akcent 11"/>
    <w:rsid w:val="00617184"/>
    <w:pPr>
      <w:spacing w:after="0" w:line="240" w:lineRule="auto"/>
    </w:pPr>
    <w:rPr>
      <w:rFonts w:ascii="Times New Roman" w:eastAsia="Times New Roman" w:hAnsi="Times New Roman" w:cs="Times New Roman"/>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highlight">
    <w:name w:val="highlight"/>
    <w:rsid w:val="00617184"/>
    <w:rPr>
      <w:rFonts w:cs="Times New Roman"/>
    </w:rPr>
  </w:style>
  <w:style w:type="character" w:customStyle="1" w:styleId="st0">
    <w:name w:val="st"/>
    <w:rsid w:val="00617184"/>
  </w:style>
  <w:style w:type="paragraph" w:customStyle="1" w:styleId="tekstpodstawowy310">
    <w:name w:val="tekstpodstawowy31"/>
    <w:basedOn w:val="Normalny"/>
    <w:rsid w:val="00617184"/>
    <w:pPr>
      <w:overflowPunct w:val="0"/>
      <w:autoSpaceDE w:val="0"/>
      <w:spacing w:after="120"/>
    </w:pPr>
    <w:rPr>
      <w:sz w:val="16"/>
      <w:szCs w:val="16"/>
    </w:rPr>
  </w:style>
  <w:style w:type="paragraph" w:customStyle="1" w:styleId="akapitzlist0">
    <w:name w:val="akapitzlist"/>
    <w:basedOn w:val="Normalny"/>
    <w:rsid w:val="00617184"/>
    <w:pPr>
      <w:ind w:left="720"/>
    </w:pPr>
  </w:style>
  <w:style w:type="character" w:customStyle="1" w:styleId="TekstpodstawowywcityZnak1">
    <w:name w:val="Tekst podstawowy wcięty Znak1"/>
    <w:uiPriority w:val="99"/>
    <w:semiHidden/>
    <w:rsid w:val="00617184"/>
    <w:rPr>
      <w:rFonts w:ascii="Times New Roman" w:hAnsi="Times New Roman"/>
      <w:sz w:val="20"/>
      <w:lang w:val="x-none" w:eastAsia="pl-PL"/>
    </w:rPr>
  </w:style>
  <w:style w:type="character" w:customStyle="1" w:styleId="Tekstpodstawowy3Znak1">
    <w:name w:val="Tekst podstawowy 3 Znak1"/>
    <w:uiPriority w:val="99"/>
    <w:semiHidden/>
    <w:rsid w:val="00617184"/>
    <w:rPr>
      <w:rFonts w:ascii="Times New Roman" w:hAnsi="Times New Roman"/>
      <w:sz w:val="16"/>
      <w:lang w:val="x-none" w:eastAsia="pl-PL"/>
    </w:rPr>
  </w:style>
  <w:style w:type="character" w:customStyle="1" w:styleId="Tekstpodstawowywcity2Znak1">
    <w:name w:val="Tekst podstawowy wcięty 2 Znak1"/>
    <w:uiPriority w:val="99"/>
    <w:semiHidden/>
    <w:rsid w:val="00617184"/>
    <w:rPr>
      <w:rFonts w:ascii="Times New Roman" w:hAnsi="Times New Roman"/>
      <w:sz w:val="20"/>
      <w:lang w:val="x-none" w:eastAsia="pl-PL"/>
    </w:rPr>
  </w:style>
  <w:style w:type="character" w:customStyle="1" w:styleId="Tekstpodstawowywcity3Znak1">
    <w:name w:val="Tekst podstawowy wcięty 3 Znak1"/>
    <w:uiPriority w:val="99"/>
    <w:semiHidden/>
    <w:rsid w:val="00617184"/>
    <w:rPr>
      <w:rFonts w:ascii="Times New Roman" w:hAnsi="Times New Roman"/>
      <w:sz w:val="16"/>
      <w:lang w:val="x-none" w:eastAsia="pl-PL"/>
    </w:rPr>
  </w:style>
  <w:style w:type="paragraph" w:customStyle="1" w:styleId="komentarze">
    <w:name w:val="komentarze"/>
    <w:rsid w:val="00617184"/>
    <w:pPr>
      <w:widowControl w:val="0"/>
      <w:spacing w:before="20" w:after="20" w:line="240" w:lineRule="auto"/>
      <w:jc w:val="center"/>
    </w:pPr>
    <w:rPr>
      <w:rFonts w:ascii="Times New Roman" w:eastAsia="Times New Roman" w:hAnsi="Times New Roman" w:cs="Times New Roman"/>
      <w:i/>
      <w:color w:val="000000"/>
      <w:sz w:val="24"/>
      <w:szCs w:val="26"/>
      <w:lang w:eastAsia="pl-PL"/>
    </w:rPr>
  </w:style>
  <w:style w:type="paragraph" w:customStyle="1" w:styleId="Style1">
    <w:name w:val="Style 1"/>
    <w:rsid w:val="0061718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2">
    <w:name w:val="Style 2"/>
    <w:rsid w:val="00617184"/>
    <w:pPr>
      <w:widowControl w:val="0"/>
      <w:autoSpaceDE w:val="0"/>
      <w:autoSpaceDN w:val="0"/>
      <w:spacing w:before="144" w:after="0" w:line="240" w:lineRule="auto"/>
      <w:ind w:left="288"/>
      <w:jc w:val="both"/>
    </w:pPr>
    <w:rPr>
      <w:rFonts w:ascii="Times New Roman" w:eastAsia="Times New Roman" w:hAnsi="Times New Roman" w:cs="Times New Roman"/>
      <w:lang w:eastAsia="pl-PL"/>
    </w:rPr>
  </w:style>
  <w:style w:type="paragraph" w:customStyle="1" w:styleId="NagwkiSIWZ">
    <w:name w:val="Nagłówki SIWZ"/>
    <w:basedOn w:val="Nagwek1"/>
    <w:next w:val="Normalny"/>
    <w:rsid w:val="00617184"/>
    <w:pPr>
      <w:tabs>
        <w:tab w:val="num" w:pos="2818"/>
      </w:tabs>
      <w:autoSpaceDE w:val="0"/>
      <w:autoSpaceDN w:val="0"/>
      <w:adjustRightInd w:val="0"/>
      <w:spacing w:before="120" w:after="120"/>
      <w:jc w:val="both"/>
    </w:pPr>
    <w:rPr>
      <w:rFonts w:cs="Times New Roman"/>
      <w:sz w:val="22"/>
      <w:szCs w:val="20"/>
      <w:u w:val="single"/>
    </w:rPr>
  </w:style>
  <w:style w:type="paragraph" w:customStyle="1" w:styleId="wylicz">
    <w:name w:val="wylicz"/>
    <w:basedOn w:val="Normalny"/>
    <w:rsid w:val="00617184"/>
    <w:pPr>
      <w:widowControl w:val="0"/>
      <w:numPr>
        <w:numId w:val="88"/>
      </w:numPr>
      <w:autoSpaceDE w:val="0"/>
      <w:autoSpaceDN w:val="0"/>
      <w:adjustRightInd w:val="0"/>
      <w:ind w:left="900"/>
      <w:jc w:val="both"/>
    </w:pPr>
    <w:rPr>
      <w:rFonts w:eastAsia="SimSun"/>
    </w:rPr>
  </w:style>
  <w:style w:type="paragraph" w:customStyle="1" w:styleId="punktya">
    <w:name w:val="punkty a.)"/>
    <w:rsid w:val="00617184"/>
    <w:pPr>
      <w:numPr>
        <w:ilvl w:val="1"/>
        <w:numId w:val="88"/>
      </w:numPr>
      <w:tabs>
        <w:tab w:val="clear" w:pos="360"/>
      </w:tabs>
      <w:spacing w:after="0" w:line="240" w:lineRule="auto"/>
      <w:jc w:val="both"/>
    </w:pPr>
    <w:rPr>
      <w:rFonts w:ascii="Times New Roman" w:eastAsia="Times New Roman" w:hAnsi="Times New Roman" w:cs="Times New Roman"/>
      <w:sz w:val="24"/>
      <w:szCs w:val="24"/>
      <w:lang w:eastAsia="pl-PL"/>
    </w:rPr>
  </w:style>
  <w:style w:type="paragraph" w:customStyle="1" w:styleId="punkty">
    <w:name w:val="punkty"/>
    <w:rsid w:val="00617184"/>
    <w:pPr>
      <w:widowControl w:val="0"/>
      <w:tabs>
        <w:tab w:val="num" w:pos="360"/>
        <w:tab w:val="left" w:pos="964"/>
      </w:tabs>
      <w:spacing w:before="120" w:after="40" w:line="240" w:lineRule="auto"/>
      <w:ind w:left="360" w:hanging="360"/>
      <w:jc w:val="both"/>
    </w:pPr>
    <w:rPr>
      <w:rFonts w:ascii="Times New Roman" w:eastAsia="Times New Roman" w:hAnsi="Times New Roman" w:cs="Times New Roman"/>
      <w:color w:val="000000"/>
      <w:sz w:val="24"/>
      <w:szCs w:val="24"/>
      <w:lang w:eastAsia="pl-PL"/>
    </w:rPr>
  </w:style>
  <w:style w:type="paragraph" w:customStyle="1" w:styleId="Tekstpodstawowywcity22">
    <w:name w:val="Tekst podstawowy wcięty 22"/>
    <w:basedOn w:val="Normalny"/>
    <w:rsid w:val="00617184"/>
    <w:pPr>
      <w:ind w:left="284"/>
      <w:jc w:val="both"/>
    </w:pPr>
    <w:rPr>
      <w:sz w:val="22"/>
      <w:szCs w:val="20"/>
    </w:rPr>
  </w:style>
  <w:style w:type="paragraph" w:customStyle="1" w:styleId="WW-Tekstpodstawowywcity3">
    <w:name w:val="WW-Tekst podstawowy wcięty 3"/>
    <w:basedOn w:val="Normalny"/>
    <w:rsid w:val="00617184"/>
    <w:pPr>
      <w:suppressAutoHyphens/>
      <w:spacing w:before="60" w:after="60"/>
      <w:ind w:left="374" w:hanging="374"/>
      <w:jc w:val="both"/>
    </w:pPr>
    <w:rPr>
      <w:rFonts w:ascii="Arial" w:hAnsi="Arial"/>
      <w:b/>
      <w:szCs w:val="20"/>
    </w:rPr>
  </w:style>
  <w:style w:type="character" w:customStyle="1" w:styleId="CharacterStyle1">
    <w:name w:val="Character Style 1"/>
    <w:rsid w:val="00617184"/>
    <w:rPr>
      <w:sz w:val="22"/>
    </w:rPr>
  </w:style>
  <w:style w:type="character" w:customStyle="1" w:styleId="uwyliczabcZnak">
    <w:name w:val="uwyliczabc Znak"/>
    <w:rsid w:val="00617184"/>
    <w:rPr>
      <w:sz w:val="24"/>
      <w:lang w:val="pl-PL" w:eastAsia="pl-PL"/>
    </w:rPr>
  </w:style>
  <w:style w:type="paragraph" w:customStyle="1" w:styleId="Bezodstpw1">
    <w:name w:val="Bez odstępów1"/>
    <w:link w:val="NoSpacingChar"/>
    <w:rsid w:val="00617184"/>
    <w:pPr>
      <w:spacing w:after="0" w:line="240" w:lineRule="auto"/>
    </w:pPr>
    <w:rPr>
      <w:rFonts w:ascii="Calibri" w:eastAsia="Times New Roman" w:hAnsi="Calibri" w:cs="Times New Roman"/>
    </w:rPr>
  </w:style>
  <w:style w:type="character" w:customStyle="1" w:styleId="NoSpacingChar">
    <w:name w:val="No Spacing Char"/>
    <w:link w:val="Bezodstpw1"/>
    <w:locked/>
    <w:rsid w:val="00617184"/>
    <w:rPr>
      <w:rFonts w:ascii="Calibri" w:eastAsia="Times New Roman" w:hAnsi="Calibri" w:cs="Times New Roman"/>
    </w:rPr>
  </w:style>
  <w:style w:type="paragraph" w:customStyle="1" w:styleId="WW-Tekstpodstawowywcity2">
    <w:name w:val="WW-Tekst podstawowy wcięty 2"/>
    <w:basedOn w:val="Normalny"/>
    <w:rsid w:val="00617184"/>
    <w:pPr>
      <w:suppressAutoHyphens/>
      <w:ind w:left="284" w:firstLine="1"/>
      <w:jc w:val="both"/>
    </w:pPr>
    <w:rPr>
      <w:rFonts w:ascii="Arial Narrow" w:hAnsi="Arial Narrow"/>
      <w:szCs w:val="20"/>
    </w:rPr>
  </w:style>
  <w:style w:type="paragraph" w:customStyle="1" w:styleId="A">
    <w:name w:val="A"/>
    <w:aliases w:val="B,C... Rodzaj ubezpieczenia"/>
    <w:basedOn w:val="Normalny"/>
    <w:link w:val="AZnak"/>
    <w:rsid w:val="00617184"/>
    <w:pPr>
      <w:widowControl w:val="0"/>
      <w:numPr>
        <w:numId w:val="90"/>
      </w:numPr>
      <w:spacing w:line="320" w:lineRule="exact"/>
      <w:jc w:val="both"/>
    </w:pPr>
    <w:rPr>
      <w:rFonts w:ascii="Tahoma" w:hAnsi="Tahoma"/>
      <w:b/>
      <w:sz w:val="21"/>
      <w:szCs w:val="21"/>
    </w:rPr>
  </w:style>
  <w:style w:type="character" w:customStyle="1" w:styleId="AZnak">
    <w:name w:val="A Znak"/>
    <w:aliases w:val="B Znak,C... Rodzaj ubezpieczenia Znak"/>
    <w:link w:val="A"/>
    <w:locked/>
    <w:rsid w:val="00617184"/>
    <w:rPr>
      <w:rFonts w:ascii="Tahoma" w:eastAsia="Times New Roman" w:hAnsi="Tahoma" w:cs="Times New Roman"/>
      <w:b/>
      <w:sz w:val="21"/>
      <w:szCs w:val="21"/>
      <w:lang w:eastAsia="pl-PL"/>
    </w:rPr>
  </w:style>
  <w:style w:type="paragraph" w:customStyle="1" w:styleId="11">
    <w:name w:val="1.1"/>
    <w:aliases w:val="1.2,1.3"/>
    <w:basedOn w:val="Normalny"/>
    <w:link w:val="11Znak"/>
    <w:rsid w:val="00617184"/>
    <w:pPr>
      <w:numPr>
        <w:ilvl w:val="1"/>
        <w:numId w:val="96"/>
      </w:numPr>
      <w:autoSpaceDN w:val="0"/>
      <w:jc w:val="both"/>
    </w:pPr>
    <w:rPr>
      <w:rFonts w:ascii="Tahoma" w:hAnsi="Tahoma"/>
      <w:b/>
      <w:sz w:val="21"/>
      <w:szCs w:val="21"/>
      <w:u w:val="single"/>
    </w:rPr>
  </w:style>
  <w:style w:type="paragraph" w:customStyle="1" w:styleId="111">
    <w:name w:val="1.1.1"/>
    <w:aliases w:val="1.1.2,1.1.3...."/>
    <w:basedOn w:val="Normalny"/>
    <w:link w:val="111Znak"/>
    <w:rsid w:val="00617184"/>
    <w:pPr>
      <w:numPr>
        <w:ilvl w:val="2"/>
        <w:numId w:val="96"/>
      </w:numPr>
      <w:autoSpaceDN w:val="0"/>
      <w:jc w:val="both"/>
    </w:pPr>
    <w:rPr>
      <w:rFonts w:ascii="Tahoma" w:hAnsi="Tahoma"/>
      <w:b/>
      <w:sz w:val="21"/>
      <w:szCs w:val="21"/>
    </w:rPr>
  </w:style>
  <w:style w:type="character" w:customStyle="1" w:styleId="11Znak">
    <w:name w:val="1.1 Znak"/>
    <w:aliases w:val="1.2 Znak,1.3 Znak"/>
    <w:link w:val="11"/>
    <w:locked/>
    <w:rsid w:val="00617184"/>
    <w:rPr>
      <w:rFonts w:ascii="Tahoma" w:eastAsia="Times New Roman" w:hAnsi="Tahoma" w:cs="Times New Roman"/>
      <w:b/>
      <w:sz w:val="21"/>
      <w:szCs w:val="21"/>
      <w:u w:val="single"/>
      <w:lang w:eastAsia="pl-PL"/>
    </w:rPr>
  </w:style>
  <w:style w:type="paragraph" w:customStyle="1" w:styleId="Nagwekspisutreci1">
    <w:name w:val="Nagłówek spisu treści1"/>
    <w:basedOn w:val="Nagwek1"/>
    <w:next w:val="Normalny"/>
    <w:rsid w:val="00617184"/>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111Znak">
    <w:name w:val="1.1.1 Znak"/>
    <w:aliases w:val="1.1.2 Znak,1.1.3.... Znak"/>
    <w:link w:val="111"/>
    <w:locked/>
    <w:rsid w:val="00617184"/>
    <w:rPr>
      <w:rFonts w:ascii="Tahoma" w:eastAsia="Times New Roman" w:hAnsi="Tahoma" w:cs="Times New Roman"/>
      <w:b/>
      <w:sz w:val="21"/>
      <w:szCs w:val="21"/>
      <w:lang w:eastAsia="pl-PL"/>
    </w:rPr>
  </w:style>
  <w:style w:type="paragraph" w:customStyle="1" w:styleId="Spistreci21">
    <w:name w:val="Spis treści 21"/>
    <w:basedOn w:val="Normalny"/>
    <w:next w:val="Normalny"/>
    <w:autoRedefine/>
    <w:semiHidden/>
    <w:rsid w:val="00617184"/>
    <w:pPr>
      <w:spacing w:after="100" w:line="276" w:lineRule="auto"/>
      <w:ind w:left="220"/>
    </w:pPr>
    <w:rPr>
      <w:rFonts w:ascii="Calibri" w:hAnsi="Calibri"/>
      <w:sz w:val="22"/>
      <w:szCs w:val="22"/>
    </w:rPr>
  </w:style>
  <w:style w:type="paragraph" w:customStyle="1" w:styleId="Spistreci31">
    <w:name w:val="Spis treści 31"/>
    <w:basedOn w:val="Normalny"/>
    <w:next w:val="Normalny"/>
    <w:autoRedefine/>
    <w:semiHidden/>
    <w:rsid w:val="00617184"/>
    <w:pPr>
      <w:spacing w:after="100" w:line="276" w:lineRule="auto"/>
      <w:ind w:left="440"/>
    </w:pPr>
    <w:rPr>
      <w:rFonts w:ascii="Calibri" w:hAnsi="Calibri"/>
      <w:sz w:val="22"/>
      <w:szCs w:val="22"/>
    </w:rPr>
  </w:style>
  <w:style w:type="paragraph" w:customStyle="1" w:styleId="Tekstpodstawowy33">
    <w:name w:val="Tekst podstawowy 33"/>
    <w:basedOn w:val="Normalny"/>
    <w:rsid w:val="00617184"/>
    <w:pPr>
      <w:spacing w:line="360" w:lineRule="auto"/>
      <w:jc w:val="both"/>
    </w:pPr>
    <w:rPr>
      <w:rFonts w:ascii="Arial" w:hAnsi="Arial"/>
      <w:szCs w:val="20"/>
    </w:rPr>
  </w:style>
  <w:style w:type="paragraph" w:customStyle="1" w:styleId="Tekstpodstawowywcity23">
    <w:name w:val="Tekst podstawowy wcięty 23"/>
    <w:basedOn w:val="Normalny"/>
    <w:rsid w:val="00617184"/>
    <w:pPr>
      <w:ind w:left="284"/>
      <w:jc w:val="both"/>
    </w:pPr>
    <w:rPr>
      <w:sz w:val="22"/>
      <w:szCs w:val="20"/>
    </w:rPr>
  </w:style>
  <w:style w:type="paragraph" w:customStyle="1" w:styleId="Tekstpodstawowy24">
    <w:name w:val="Tekst podstawowy 24"/>
    <w:basedOn w:val="Normalny"/>
    <w:rsid w:val="00617184"/>
    <w:pPr>
      <w:suppressAutoHyphens/>
      <w:spacing w:after="120" w:line="480" w:lineRule="auto"/>
    </w:pPr>
    <w:rPr>
      <w:lang w:val="x-none" w:eastAsia="ar-SA"/>
    </w:rPr>
  </w:style>
  <w:style w:type="paragraph" w:customStyle="1" w:styleId="Tekstpodstawowywcity32">
    <w:name w:val="Tekst podstawowy wcięty 32"/>
    <w:basedOn w:val="Normalny"/>
    <w:rsid w:val="00617184"/>
    <w:pPr>
      <w:suppressAutoHyphens/>
      <w:spacing w:after="120"/>
      <w:ind w:left="283"/>
    </w:pPr>
    <w:rPr>
      <w:sz w:val="16"/>
      <w:szCs w:val="16"/>
      <w:lang w:val="x-none" w:eastAsia="ar-SA"/>
    </w:rPr>
  </w:style>
  <w:style w:type="character" w:customStyle="1" w:styleId="TekstprzypisudolnegoZnak1">
    <w:name w:val="Tekst przypisu dolnego Znak1"/>
    <w:aliases w:val="Tekst przypisu Znak1"/>
    <w:uiPriority w:val="99"/>
    <w:semiHidden/>
    <w:locked/>
    <w:rsid w:val="00617184"/>
    <w:rPr>
      <w:lang w:val="x-none" w:eastAsia="ar-SA"/>
    </w:rPr>
  </w:style>
  <w:style w:type="paragraph" w:customStyle="1" w:styleId="Tekstpodstawowynum1">
    <w:name w:val="Tekst podstawowy num1"/>
    <w:basedOn w:val="Nagwek1"/>
    <w:uiPriority w:val="99"/>
    <w:rsid w:val="00617184"/>
    <w:pPr>
      <w:keepNext w:val="0"/>
      <w:suppressAutoHyphens/>
      <w:spacing w:before="0" w:after="0"/>
      <w:ind w:left="851" w:hanging="851"/>
      <w:jc w:val="both"/>
    </w:pPr>
    <w:rPr>
      <w:b w:val="0"/>
      <w:bCs w:val="0"/>
      <w:kern w:val="0"/>
      <w:sz w:val="24"/>
      <w:szCs w:val="24"/>
      <w:u w:val="single"/>
      <w:lang w:eastAsia="ar-SA"/>
    </w:rPr>
  </w:style>
  <w:style w:type="paragraph" w:customStyle="1" w:styleId="Tekstkomentarza1">
    <w:name w:val="Tekst komentarza1"/>
    <w:basedOn w:val="Normalny"/>
    <w:uiPriority w:val="99"/>
    <w:rsid w:val="00617184"/>
    <w:pPr>
      <w:suppressAutoHyphens/>
      <w:spacing w:line="100" w:lineRule="atLeast"/>
    </w:pPr>
    <w:rPr>
      <w:color w:val="000000"/>
      <w:sz w:val="20"/>
      <w:szCs w:val="20"/>
      <w:lang w:eastAsia="ar-SA"/>
    </w:rPr>
  </w:style>
  <w:style w:type="paragraph" w:styleId="Listanumerowana2">
    <w:name w:val="List Number 2"/>
    <w:basedOn w:val="Normalny"/>
    <w:rsid w:val="00617184"/>
    <w:pPr>
      <w:numPr>
        <w:numId w:val="115"/>
      </w:numPr>
    </w:pPr>
    <w:rPr>
      <w:lang w:eastAsia="en-US"/>
    </w:rPr>
  </w:style>
  <w:style w:type="character" w:styleId="Nierozpoznanawzmianka">
    <w:name w:val="Unresolved Mention"/>
    <w:basedOn w:val="Domylnaczcionkaakapitu"/>
    <w:uiPriority w:val="99"/>
    <w:semiHidden/>
    <w:unhideWhenUsed/>
    <w:rsid w:val="0061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zeznik@interi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18695</Words>
  <Characters>112176</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Lipich</dc:creator>
  <cp:keywords/>
  <dc:description/>
  <cp:lastModifiedBy>Monika Lipich</cp:lastModifiedBy>
  <cp:revision>1</cp:revision>
  <dcterms:created xsi:type="dcterms:W3CDTF">2019-06-26T12:20:00Z</dcterms:created>
  <dcterms:modified xsi:type="dcterms:W3CDTF">2019-06-26T12:22:00Z</dcterms:modified>
</cp:coreProperties>
</file>